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57AAC" w14:textId="77777777" w:rsidR="00FF0102" w:rsidRPr="00272760" w:rsidRDefault="00FF0102">
      <w:pPr>
        <w:widowControl w:val="0"/>
        <w:autoSpaceDE w:val="0"/>
        <w:autoSpaceDN w:val="0"/>
        <w:adjustRightInd w:val="0"/>
        <w:jc w:val="center"/>
        <w:rPr>
          <w:b/>
          <w:bCs/>
          <w:sz w:val="28"/>
          <w:szCs w:val="28"/>
          <w:lang w:val="uk-UA"/>
        </w:rPr>
      </w:pPr>
      <w:r w:rsidRPr="00272760">
        <w:rPr>
          <w:b/>
          <w:bCs/>
          <w:sz w:val="28"/>
          <w:szCs w:val="28"/>
          <w:lang w:val="uk-UA"/>
        </w:rPr>
        <w:t>ПРОТОКОЛ</w:t>
      </w:r>
      <w:r w:rsidR="001D5246" w:rsidRPr="00272760">
        <w:rPr>
          <w:b/>
          <w:bCs/>
          <w:sz w:val="28"/>
          <w:szCs w:val="28"/>
          <w:lang w:val="uk-UA"/>
        </w:rPr>
        <w:t xml:space="preserve"> №</w:t>
      </w:r>
      <w:r w:rsidR="00C10A70" w:rsidRPr="00272760">
        <w:rPr>
          <w:b/>
          <w:bCs/>
          <w:sz w:val="28"/>
          <w:szCs w:val="28"/>
          <w:lang w:val="uk-UA"/>
        </w:rPr>
        <w:t xml:space="preserve"> </w:t>
      </w:r>
      <w:r w:rsidR="001D5246" w:rsidRPr="00272760">
        <w:rPr>
          <w:b/>
          <w:bCs/>
          <w:sz w:val="28"/>
          <w:szCs w:val="28"/>
          <w:lang w:val="uk-UA"/>
        </w:rPr>
        <w:t>2</w:t>
      </w:r>
      <w:r w:rsidR="001349DD" w:rsidRPr="00272760">
        <w:rPr>
          <w:b/>
          <w:bCs/>
          <w:sz w:val="28"/>
          <w:szCs w:val="28"/>
          <w:lang w:val="uk-UA"/>
        </w:rPr>
        <w:t>9</w:t>
      </w:r>
    </w:p>
    <w:p w14:paraId="6B3FC836" w14:textId="77777777" w:rsidR="00FF0102" w:rsidRPr="00272760" w:rsidRDefault="001D5246">
      <w:pPr>
        <w:widowControl w:val="0"/>
        <w:autoSpaceDE w:val="0"/>
        <w:autoSpaceDN w:val="0"/>
        <w:adjustRightInd w:val="0"/>
        <w:jc w:val="center"/>
        <w:rPr>
          <w:b/>
          <w:bCs/>
          <w:lang w:val="uk-UA"/>
        </w:rPr>
      </w:pPr>
      <w:r w:rsidRPr="00272760">
        <w:rPr>
          <w:b/>
          <w:bCs/>
          <w:lang w:val="uk-UA"/>
        </w:rPr>
        <w:t>позачергових</w:t>
      </w:r>
      <w:r w:rsidR="00FF0102" w:rsidRPr="00272760">
        <w:rPr>
          <w:b/>
          <w:bCs/>
          <w:lang w:val="uk-UA"/>
        </w:rPr>
        <w:t xml:space="preserve"> загальних зборів акціонерів</w:t>
      </w:r>
    </w:p>
    <w:p w14:paraId="08F0B482" w14:textId="77777777" w:rsidR="00FF0102" w:rsidRPr="00272760" w:rsidRDefault="001D5246">
      <w:pPr>
        <w:widowControl w:val="0"/>
        <w:autoSpaceDE w:val="0"/>
        <w:autoSpaceDN w:val="0"/>
        <w:adjustRightInd w:val="0"/>
        <w:jc w:val="center"/>
        <w:rPr>
          <w:b/>
          <w:lang w:val="uk-UA"/>
        </w:rPr>
      </w:pPr>
      <w:r w:rsidRPr="00272760">
        <w:rPr>
          <w:b/>
          <w:bCs/>
          <w:lang w:val="uk-UA"/>
        </w:rPr>
        <w:t>Приватного акціонерного товариства «Страхові гарантії України»</w:t>
      </w:r>
    </w:p>
    <w:p w14:paraId="1549A07E" w14:textId="77777777" w:rsidR="00FF0102" w:rsidRPr="00272760" w:rsidRDefault="00FF0102">
      <w:pPr>
        <w:widowControl w:val="0"/>
        <w:autoSpaceDE w:val="0"/>
        <w:autoSpaceDN w:val="0"/>
        <w:adjustRightInd w:val="0"/>
        <w:jc w:val="center"/>
        <w:rPr>
          <w:lang w:val="uk-UA"/>
        </w:rPr>
      </w:pPr>
      <w:r w:rsidRPr="00272760">
        <w:rPr>
          <w:lang w:val="uk-UA"/>
        </w:rPr>
        <w:t xml:space="preserve">(ідентифікаційний код </w:t>
      </w:r>
      <w:r w:rsidR="001D5246" w:rsidRPr="00272760">
        <w:rPr>
          <w:bCs/>
          <w:lang w:val="uk-UA"/>
        </w:rPr>
        <w:t>33832772</w:t>
      </w:r>
      <w:r w:rsidRPr="00272760">
        <w:rPr>
          <w:lang w:val="uk-UA"/>
        </w:rPr>
        <w:t>, далі – Товариство)</w:t>
      </w:r>
    </w:p>
    <w:p w14:paraId="449EBD44" w14:textId="77777777" w:rsidR="00FF0102" w:rsidRPr="00272760" w:rsidRDefault="00FF0102">
      <w:pPr>
        <w:widowControl w:val="0"/>
        <w:autoSpaceDE w:val="0"/>
        <w:autoSpaceDN w:val="0"/>
        <w:adjustRightInd w:val="0"/>
        <w:jc w:val="center"/>
        <w:rPr>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185"/>
        <w:gridCol w:w="4785"/>
      </w:tblGrid>
      <w:tr w:rsidR="00FF0102" w:rsidRPr="00272760" w14:paraId="6F864B8B" w14:textId="77777777" w:rsidTr="005423E2">
        <w:trPr>
          <w:trHeight w:val="126"/>
        </w:trPr>
        <w:tc>
          <w:tcPr>
            <w:tcW w:w="5185" w:type="dxa"/>
            <w:tcBorders>
              <w:top w:val="nil"/>
              <w:left w:val="nil"/>
              <w:bottom w:val="nil"/>
              <w:right w:val="nil"/>
            </w:tcBorders>
            <w:vAlign w:val="center"/>
          </w:tcPr>
          <w:p w14:paraId="18CFBC16" w14:textId="77777777" w:rsidR="00FF0102" w:rsidRPr="00272760" w:rsidRDefault="00FF0102" w:rsidP="00D4224E">
            <w:pPr>
              <w:widowControl w:val="0"/>
              <w:autoSpaceDE w:val="0"/>
              <w:autoSpaceDN w:val="0"/>
              <w:adjustRightInd w:val="0"/>
              <w:rPr>
                <w:lang w:val="uk-UA"/>
              </w:rPr>
            </w:pPr>
            <w:r w:rsidRPr="00272760">
              <w:rPr>
                <w:lang w:val="uk-UA"/>
              </w:rPr>
              <w:t xml:space="preserve">м. </w:t>
            </w:r>
            <w:r w:rsidR="00D4224E" w:rsidRPr="00272760">
              <w:rPr>
                <w:lang w:val="uk-UA"/>
              </w:rPr>
              <w:t>Київ</w:t>
            </w:r>
          </w:p>
        </w:tc>
        <w:tc>
          <w:tcPr>
            <w:tcW w:w="4785" w:type="dxa"/>
            <w:tcBorders>
              <w:top w:val="nil"/>
              <w:left w:val="nil"/>
              <w:bottom w:val="nil"/>
              <w:right w:val="nil"/>
            </w:tcBorders>
            <w:vAlign w:val="center"/>
          </w:tcPr>
          <w:p w14:paraId="746F5E6C" w14:textId="5113C812" w:rsidR="00FF0102" w:rsidRPr="00272760" w:rsidRDefault="00453B59" w:rsidP="001D5246">
            <w:pPr>
              <w:widowControl w:val="0"/>
              <w:autoSpaceDE w:val="0"/>
              <w:autoSpaceDN w:val="0"/>
              <w:adjustRightInd w:val="0"/>
              <w:jc w:val="right"/>
              <w:rPr>
                <w:lang w:val="uk-UA"/>
              </w:rPr>
            </w:pPr>
            <w:r w:rsidRPr="00272760">
              <w:rPr>
                <w:lang w:val="uk-UA"/>
              </w:rPr>
              <w:t>26</w:t>
            </w:r>
            <w:r w:rsidR="00D4224E" w:rsidRPr="00272760">
              <w:rPr>
                <w:lang w:val="uk-UA"/>
              </w:rPr>
              <w:t>.</w:t>
            </w:r>
            <w:r w:rsidRPr="00272760">
              <w:rPr>
                <w:lang w:val="uk-UA"/>
              </w:rPr>
              <w:t>0</w:t>
            </w:r>
            <w:r w:rsidR="005819DE" w:rsidRPr="00272760">
              <w:rPr>
                <w:lang w:val="uk-UA"/>
              </w:rPr>
              <w:t>2</w:t>
            </w:r>
            <w:r w:rsidR="00FF0102" w:rsidRPr="00272760">
              <w:rPr>
                <w:lang w:val="uk-UA"/>
              </w:rPr>
              <w:t>.202</w:t>
            </w:r>
            <w:r w:rsidR="001349DD" w:rsidRPr="00272760">
              <w:rPr>
                <w:lang w:val="uk-UA"/>
              </w:rPr>
              <w:t>4</w:t>
            </w:r>
            <w:r w:rsidR="00FD33CD" w:rsidRPr="00272760">
              <w:rPr>
                <w:lang w:val="uk-UA"/>
              </w:rPr>
              <w:t xml:space="preserve"> </w:t>
            </w:r>
            <w:r w:rsidR="00C10A70" w:rsidRPr="00272760">
              <w:rPr>
                <w:lang w:val="uk-UA"/>
              </w:rPr>
              <w:t>р.</w:t>
            </w:r>
          </w:p>
        </w:tc>
      </w:tr>
    </w:tbl>
    <w:p w14:paraId="0E0D0C82" w14:textId="77777777" w:rsidR="00FF0102" w:rsidRPr="00272760" w:rsidRDefault="00FF0102">
      <w:pPr>
        <w:widowControl w:val="0"/>
        <w:autoSpaceDE w:val="0"/>
        <w:autoSpaceDN w:val="0"/>
        <w:adjustRightInd w:val="0"/>
        <w:rPr>
          <w:lang w:val="uk-UA"/>
        </w:rPr>
      </w:pPr>
    </w:p>
    <w:p w14:paraId="25A59831" w14:textId="1A131B31" w:rsidR="0019360F" w:rsidRPr="00272760" w:rsidRDefault="009B6C0F" w:rsidP="0019360F">
      <w:pPr>
        <w:widowControl w:val="0"/>
        <w:autoSpaceDE w:val="0"/>
        <w:autoSpaceDN w:val="0"/>
        <w:adjustRightInd w:val="0"/>
        <w:jc w:val="both"/>
        <w:rPr>
          <w:lang w:val="uk-UA"/>
        </w:rPr>
      </w:pPr>
      <w:r w:rsidRPr="00272760">
        <w:rPr>
          <w:lang w:val="uk-UA"/>
        </w:rPr>
        <w:t>Позачергові</w:t>
      </w:r>
      <w:r w:rsidR="0019360F" w:rsidRPr="00272760">
        <w:rPr>
          <w:lang w:val="uk-UA"/>
        </w:rPr>
        <w:t xml:space="preserve"> загальні збори акціонерів Товариства (далі – </w:t>
      </w:r>
      <w:r w:rsidR="00272760">
        <w:rPr>
          <w:lang w:val="uk-UA"/>
        </w:rPr>
        <w:t>з</w:t>
      </w:r>
      <w:r w:rsidR="0019360F" w:rsidRPr="00272760">
        <w:rPr>
          <w:lang w:val="uk-UA"/>
        </w:rPr>
        <w:t xml:space="preserve">агальні збори) проводились відповідно до </w:t>
      </w:r>
      <w:r w:rsidR="003D0EBE" w:rsidRPr="00272760">
        <w:rPr>
          <w:lang w:val="uk-UA"/>
        </w:rPr>
        <w:t>статті 59 Закону України «Про акціонерні товариств</w:t>
      </w:r>
      <w:r w:rsidRPr="00272760">
        <w:rPr>
          <w:lang w:val="uk-UA"/>
        </w:rPr>
        <w:t>а</w:t>
      </w:r>
      <w:r w:rsidR="00975129">
        <w:rPr>
          <w:lang w:val="uk-UA"/>
        </w:rPr>
        <w:t>»</w:t>
      </w:r>
      <w:r w:rsidR="00711C8A" w:rsidRPr="00272760">
        <w:rPr>
          <w:lang w:val="uk-UA"/>
        </w:rPr>
        <w:t xml:space="preserve"> згідно з як</w:t>
      </w:r>
      <w:r w:rsidRPr="00272760">
        <w:rPr>
          <w:lang w:val="uk-UA"/>
        </w:rPr>
        <w:t>ою</w:t>
      </w:r>
      <w:r w:rsidR="00711C8A" w:rsidRPr="00272760">
        <w:rPr>
          <w:lang w:val="uk-UA"/>
        </w:rPr>
        <w:t xml:space="preserve">, </w:t>
      </w:r>
      <w:r w:rsidR="0019360F" w:rsidRPr="00272760">
        <w:rPr>
          <w:lang w:val="uk-UA"/>
        </w:rPr>
        <w:t>у разі якщо в одному місці зібралися акціонери Товариства - власники 100 відсотків голосуючих акцій, вони мають право прийняти будь-яке рішення з питань, що належать до компетенції загальних зборів Товариства відповідно до закону та/або статуту Товариства.</w:t>
      </w:r>
    </w:p>
    <w:p w14:paraId="5CCC55C8" w14:textId="77777777" w:rsidR="0019360F" w:rsidRPr="00272760" w:rsidRDefault="0019360F">
      <w:pPr>
        <w:widowControl w:val="0"/>
        <w:autoSpaceDE w:val="0"/>
        <w:autoSpaceDN w:val="0"/>
        <w:adjustRightInd w:val="0"/>
        <w:rPr>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300"/>
        <w:gridCol w:w="5670"/>
      </w:tblGrid>
      <w:tr w:rsidR="00FF0102" w:rsidRPr="00272760" w14:paraId="30E06612" w14:textId="77777777">
        <w:tc>
          <w:tcPr>
            <w:tcW w:w="4300" w:type="dxa"/>
            <w:tcBorders>
              <w:top w:val="nil"/>
              <w:left w:val="nil"/>
              <w:bottom w:val="nil"/>
              <w:right w:val="nil"/>
            </w:tcBorders>
            <w:vAlign w:val="center"/>
          </w:tcPr>
          <w:p w14:paraId="2603CC86" w14:textId="77777777" w:rsidR="00FF0102" w:rsidRPr="00272760" w:rsidRDefault="00FF0102">
            <w:pPr>
              <w:widowControl w:val="0"/>
              <w:autoSpaceDE w:val="0"/>
              <w:autoSpaceDN w:val="0"/>
              <w:adjustRightInd w:val="0"/>
              <w:rPr>
                <w:lang w:val="uk-UA"/>
              </w:rPr>
            </w:pPr>
            <w:r w:rsidRPr="00272760">
              <w:rPr>
                <w:bCs/>
                <w:lang w:val="uk-UA"/>
              </w:rPr>
              <w:t>Дата проведення загальних зборів</w:t>
            </w:r>
            <w:r w:rsidR="0019360F" w:rsidRPr="00272760">
              <w:rPr>
                <w:bCs/>
                <w:lang w:val="uk-UA"/>
              </w:rPr>
              <w:t>:</w:t>
            </w:r>
          </w:p>
        </w:tc>
        <w:tc>
          <w:tcPr>
            <w:tcW w:w="5670" w:type="dxa"/>
            <w:tcBorders>
              <w:top w:val="nil"/>
              <w:left w:val="nil"/>
              <w:bottom w:val="nil"/>
              <w:right w:val="nil"/>
            </w:tcBorders>
            <w:vAlign w:val="center"/>
          </w:tcPr>
          <w:p w14:paraId="7AC9F59C" w14:textId="77777777" w:rsidR="00FF0102" w:rsidRPr="00272760" w:rsidRDefault="00453B59" w:rsidP="00167F02">
            <w:pPr>
              <w:widowControl w:val="0"/>
              <w:autoSpaceDE w:val="0"/>
              <w:autoSpaceDN w:val="0"/>
              <w:adjustRightInd w:val="0"/>
              <w:rPr>
                <w:lang w:val="uk-UA"/>
              </w:rPr>
            </w:pPr>
            <w:r w:rsidRPr="00272760">
              <w:rPr>
                <w:lang w:val="uk-UA"/>
              </w:rPr>
              <w:t>26</w:t>
            </w:r>
            <w:r w:rsidR="001D5246" w:rsidRPr="00272760">
              <w:rPr>
                <w:lang w:val="uk-UA"/>
              </w:rPr>
              <w:t>.</w:t>
            </w:r>
            <w:r w:rsidR="001349DD" w:rsidRPr="00272760">
              <w:rPr>
                <w:lang w:val="uk-UA"/>
              </w:rPr>
              <w:t>02</w:t>
            </w:r>
            <w:r w:rsidR="00FF0102" w:rsidRPr="00272760">
              <w:rPr>
                <w:lang w:val="uk-UA"/>
              </w:rPr>
              <w:t>.202</w:t>
            </w:r>
            <w:r w:rsidRPr="00272760">
              <w:rPr>
                <w:lang w:val="uk-UA"/>
              </w:rPr>
              <w:t>4</w:t>
            </w:r>
          </w:p>
        </w:tc>
      </w:tr>
      <w:tr w:rsidR="00FF0102" w:rsidRPr="00272760" w14:paraId="699E1A38" w14:textId="77777777">
        <w:tc>
          <w:tcPr>
            <w:tcW w:w="4300" w:type="dxa"/>
            <w:tcBorders>
              <w:top w:val="nil"/>
              <w:left w:val="nil"/>
              <w:bottom w:val="nil"/>
              <w:right w:val="nil"/>
            </w:tcBorders>
            <w:vAlign w:val="center"/>
          </w:tcPr>
          <w:p w14:paraId="2BB898E2" w14:textId="77777777" w:rsidR="00FF0102" w:rsidRPr="00272760" w:rsidRDefault="00FF0102">
            <w:pPr>
              <w:widowControl w:val="0"/>
              <w:autoSpaceDE w:val="0"/>
              <w:autoSpaceDN w:val="0"/>
              <w:adjustRightInd w:val="0"/>
              <w:rPr>
                <w:lang w:val="uk-UA"/>
              </w:rPr>
            </w:pPr>
            <w:r w:rsidRPr="00272760">
              <w:rPr>
                <w:bCs/>
                <w:lang w:val="uk-UA"/>
              </w:rPr>
              <w:t>Місце проведення загальних зборів</w:t>
            </w:r>
            <w:r w:rsidR="0019360F" w:rsidRPr="00272760">
              <w:rPr>
                <w:bCs/>
                <w:lang w:val="uk-UA"/>
              </w:rPr>
              <w:t>:</w:t>
            </w:r>
          </w:p>
        </w:tc>
        <w:tc>
          <w:tcPr>
            <w:tcW w:w="5670" w:type="dxa"/>
            <w:tcBorders>
              <w:top w:val="nil"/>
              <w:left w:val="nil"/>
              <w:bottom w:val="nil"/>
              <w:right w:val="nil"/>
            </w:tcBorders>
            <w:vAlign w:val="center"/>
          </w:tcPr>
          <w:p w14:paraId="63CDCF7F" w14:textId="77777777" w:rsidR="00FF0102" w:rsidRPr="00272760" w:rsidRDefault="00167F02" w:rsidP="001D5246">
            <w:pPr>
              <w:widowControl w:val="0"/>
              <w:autoSpaceDE w:val="0"/>
              <w:autoSpaceDN w:val="0"/>
              <w:adjustRightInd w:val="0"/>
              <w:rPr>
                <w:lang w:val="uk-UA"/>
              </w:rPr>
            </w:pPr>
            <w:r w:rsidRPr="00272760">
              <w:rPr>
                <w:color w:val="212529"/>
                <w:shd w:val="clear" w:color="auto" w:fill="FFFFFF"/>
                <w:lang w:val="uk-UA"/>
              </w:rPr>
              <w:t>м.</w:t>
            </w:r>
            <w:r w:rsidR="005423E2" w:rsidRPr="00272760">
              <w:rPr>
                <w:color w:val="212529"/>
                <w:shd w:val="clear" w:color="auto" w:fill="FFFFFF"/>
                <w:lang w:val="uk-UA"/>
              </w:rPr>
              <w:t xml:space="preserve"> </w:t>
            </w:r>
            <w:r w:rsidR="00D4224E" w:rsidRPr="00272760">
              <w:rPr>
                <w:color w:val="212529"/>
                <w:shd w:val="clear" w:color="auto" w:fill="FFFFFF"/>
                <w:lang w:val="uk-UA"/>
              </w:rPr>
              <w:t>Київ</w:t>
            </w:r>
            <w:r w:rsidRPr="00272760">
              <w:rPr>
                <w:color w:val="212529"/>
                <w:shd w:val="clear" w:color="auto" w:fill="FFFFFF"/>
                <w:lang w:val="uk-UA"/>
              </w:rPr>
              <w:t>, вул.</w:t>
            </w:r>
            <w:r w:rsidR="00D4224E" w:rsidRPr="00272760">
              <w:rPr>
                <w:color w:val="212529"/>
                <w:shd w:val="clear" w:color="auto" w:fill="FFFFFF"/>
                <w:lang w:val="uk-UA"/>
              </w:rPr>
              <w:t xml:space="preserve"> </w:t>
            </w:r>
            <w:r w:rsidR="001D5246" w:rsidRPr="00272760">
              <w:rPr>
                <w:color w:val="212529"/>
                <w:shd w:val="clear" w:color="auto" w:fill="FFFFFF"/>
                <w:lang w:val="uk-UA"/>
              </w:rPr>
              <w:t>Львівська</w:t>
            </w:r>
            <w:r w:rsidRPr="00272760">
              <w:rPr>
                <w:color w:val="212529"/>
                <w:shd w:val="clear" w:color="auto" w:fill="FFFFFF"/>
                <w:lang w:val="uk-UA"/>
              </w:rPr>
              <w:t xml:space="preserve">, буд. </w:t>
            </w:r>
            <w:r w:rsidR="001D5246" w:rsidRPr="00272760">
              <w:rPr>
                <w:color w:val="212529"/>
                <w:shd w:val="clear" w:color="auto" w:fill="FFFFFF"/>
                <w:lang w:val="uk-UA"/>
              </w:rPr>
              <w:t>22</w:t>
            </w:r>
            <w:r w:rsidR="00D4224E" w:rsidRPr="00272760">
              <w:rPr>
                <w:color w:val="212529"/>
                <w:shd w:val="clear" w:color="auto" w:fill="FFFFFF"/>
                <w:lang w:val="uk-UA"/>
              </w:rPr>
              <w:t xml:space="preserve">, </w:t>
            </w:r>
            <w:r w:rsidR="001D5246" w:rsidRPr="00272760">
              <w:rPr>
                <w:color w:val="212529"/>
                <w:shd w:val="clear" w:color="auto" w:fill="FFFFFF"/>
                <w:lang w:val="uk-UA"/>
              </w:rPr>
              <w:t>кімната для нарад</w:t>
            </w:r>
          </w:p>
        </w:tc>
      </w:tr>
      <w:tr w:rsidR="00FF0102" w:rsidRPr="00272760" w14:paraId="4F92E2C0" w14:textId="77777777">
        <w:tc>
          <w:tcPr>
            <w:tcW w:w="4300" w:type="dxa"/>
            <w:tcBorders>
              <w:top w:val="nil"/>
              <w:left w:val="nil"/>
              <w:bottom w:val="nil"/>
              <w:right w:val="nil"/>
            </w:tcBorders>
            <w:vAlign w:val="center"/>
          </w:tcPr>
          <w:p w14:paraId="7160C370" w14:textId="77777777" w:rsidR="00FF0102" w:rsidRPr="00272760" w:rsidRDefault="0019360F">
            <w:pPr>
              <w:widowControl w:val="0"/>
              <w:autoSpaceDE w:val="0"/>
              <w:autoSpaceDN w:val="0"/>
              <w:adjustRightInd w:val="0"/>
              <w:rPr>
                <w:lang w:val="uk-UA"/>
              </w:rPr>
            </w:pPr>
            <w:r w:rsidRPr="00272760">
              <w:rPr>
                <w:lang w:val="uk-UA"/>
              </w:rPr>
              <w:t>Час проведення загальних зборів:</w:t>
            </w:r>
          </w:p>
        </w:tc>
        <w:tc>
          <w:tcPr>
            <w:tcW w:w="5670" w:type="dxa"/>
            <w:tcBorders>
              <w:top w:val="nil"/>
              <w:left w:val="nil"/>
              <w:bottom w:val="nil"/>
              <w:right w:val="nil"/>
            </w:tcBorders>
            <w:vAlign w:val="center"/>
          </w:tcPr>
          <w:p w14:paraId="28368B83" w14:textId="77777777" w:rsidR="00FF0102" w:rsidRPr="00272760" w:rsidRDefault="001A76D9">
            <w:pPr>
              <w:widowControl w:val="0"/>
              <w:autoSpaceDE w:val="0"/>
              <w:autoSpaceDN w:val="0"/>
              <w:adjustRightInd w:val="0"/>
              <w:rPr>
                <w:lang w:val="uk-UA"/>
              </w:rPr>
            </w:pPr>
            <w:r w:rsidRPr="00272760">
              <w:rPr>
                <w:lang w:val="uk-UA"/>
              </w:rPr>
              <w:t xml:space="preserve">з </w:t>
            </w:r>
            <w:r w:rsidR="00AB5DD5" w:rsidRPr="00272760">
              <w:rPr>
                <w:lang w:val="uk-UA"/>
              </w:rPr>
              <w:t>12</w:t>
            </w:r>
            <w:r w:rsidR="00FF0102" w:rsidRPr="00272760">
              <w:rPr>
                <w:lang w:val="uk-UA"/>
              </w:rPr>
              <w:t>:</w:t>
            </w:r>
            <w:r w:rsidR="00187AF6" w:rsidRPr="00272760">
              <w:rPr>
                <w:lang w:val="uk-UA"/>
              </w:rPr>
              <w:t>0</w:t>
            </w:r>
            <w:r w:rsidR="005423E2" w:rsidRPr="00272760">
              <w:rPr>
                <w:lang w:val="uk-UA"/>
              </w:rPr>
              <w:t>0</w:t>
            </w:r>
            <w:r w:rsidRPr="00272760">
              <w:rPr>
                <w:lang w:val="uk-UA"/>
              </w:rPr>
              <w:t xml:space="preserve"> до 1</w:t>
            </w:r>
            <w:r w:rsidR="00AB5DD5" w:rsidRPr="00272760">
              <w:rPr>
                <w:lang w:val="uk-UA"/>
              </w:rPr>
              <w:t>3</w:t>
            </w:r>
            <w:r w:rsidRPr="00272760">
              <w:rPr>
                <w:lang w:val="uk-UA"/>
              </w:rPr>
              <w:t>:</w:t>
            </w:r>
            <w:r w:rsidR="00187AF6" w:rsidRPr="00272760">
              <w:rPr>
                <w:lang w:val="uk-UA"/>
              </w:rPr>
              <w:t>0</w:t>
            </w:r>
            <w:r w:rsidR="005423E2" w:rsidRPr="00272760">
              <w:rPr>
                <w:lang w:val="uk-UA"/>
              </w:rPr>
              <w:t>0</w:t>
            </w:r>
          </w:p>
        </w:tc>
      </w:tr>
      <w:tr w:rsidR="00914148" w:rsidRPr="00272760" w14:paraId="36290FAD" w14:textId="77777777">
        <w:tc>
          <w:tcPr>
            <w:tcW w:w="4300" w:type="dxa"/>
            <w:tcBorders>
              <w:top w:val="nil"/>
              <w:left w:val="nil"/>
              <w:bottom w:val="nil"/>
              <w:right w:val="nil"/>
            </w:tcBorders>
            <w:vAlign w:val="center"/>
          </w:tcPr>
          <w:p w14:paraId="5111C880" w14:textId="77777777" w:rsidR="00914148" w:rsidRPr="00272760" w:rsidRDefault="00914148">
            <w:pPr>
              <w:widowControl w:val="0"/>
              <w:autoSpaceDE w:val="0"/>
              <w:autoSpaceDN w:val="0"/>
              <w:adjustRightInd w:val="0"/>
              <w:rPr>
                <w:lang w:val="uk-UA"/>
              </w:rPr>
            </w:pPr>
            <w:r w:rsidRPr="00272760">
              <w:rPr>
                <w:lang w:val="uk-UA"/>
              </w:rPr>
              <w:t>Спосіб проведення загальних зборів:</w:t>
            </w:r>
          </w:p>
        </w:tc>
        <w:tc>
          <w:tcPr>
            <w:tcW w:w="5670" w:type="dxa"/>
            <w:tcBorders>
              <w:top w:val="nil"/>
              <w:left w:val="nil"/>
              <w:bottom w:val="nil"/>
              <w:right w:val="nil"/>
            </w:tcBorders>
            <w:vAlign w:val="center"/>
          </w:tcPr>
          <w:p w14:paraId="3245ADCB" w14:textId="77777777" w:rsidR="00914148" w:rsidRPr="00272760" w:rsidRDefault="009B6C0F">
            <w:pPr>
              <w:widowControl w:val="0"/>
              <w:autoSpaceDE w:val="0"/>
              <w:autoSpaceDN w:val="0"/>
              <w:adjustRightInd w:val="0"/>
              <w:rPr>
                <w:lang w:val="uk-UA"/>
              </w:rPr>
            </w:pPr>
            <w:r w:rsidRPr="00272760">
              <w:rPr>
                <w:lang w:val="uk-UA"/>
              </w:rPr>
              <w:t>очні загальні збори, які проводяться відповідно до статті 59 Закону України «Про акціонерні товариства» та Розділу ХХ Порядку скликання та проведення очних загальних зборів, затвердженим рішенням Національної комісії з цінних паперів та фондового ринку від 02.06.2023 № 596 (далі – Порядок)</w:t>
            </w:r>
          </w:p>
        </w:tc>
      </w:tr>
    </w:tbl>
    <w:p w14:paraId="604B2BE6" w14:textId="77777777" w:rsidR="00FF0102" w:rsidRPr="00272760" w:rsidRDefault="00FF0102">
      <w:pPr>
        <w:widowControl w:val="0"/>
        <w:autoSpaceDE w:val="0"/>
        <w:autoSpaceDN w:val="0"/>
        <w:adjustRightInd w:val="0"/>
        <w:rPr>
          <w:lang w:val="uk-UA"/>
        </w:rPr>
      </w:pPr>
    </w:p>
    <w:p w14:paraId="3EDFFE68" w14:textId="58C86EB9" w:rsidR="0019360F" w:rsidRPr="00272760" w:rsidRDefault="00FF0102">
      <w:pPr>
        <w:widowControl w:val="0"/>
        <w:autoSpaceDE w:val="0"/>
        <w:autoSpaceDN w:val="0"/>
        <w:adjustRightInd w:val="0"/>
        <w:jc w:val="both"/>
        <w:rPr>
          <w:lang w:val="uk-UA"/>
        </w:rPr>
      </w:pPr>
      <w:r w:rsidRPr="00272760">
        <w:rPr>
          <w:lang w:val="uk-UA"/>
        </w:rPr>
        <w:t>Загальна кількість акціонерів, включених до переліку акціонерів, які мають право на участь у загальних збора</w:t>
      </w:r>
      <w:r w:rsidR="00711C8A" w:rsidRPr="00272760">
        <w:rPr>
          <w:lang w:val="uk-UA"/>
        </w:rPr>
        <w:t xml:space="preserve">х, складеного станом на </w:t>
      </w:r>
      <w:r w:rsidR="00C10A70" w:rsidRPr="00272760">
        <w:rPr>
          <w:lang w:val="uk-UA"/>
        </w:rPr>
        <w:t>2</w:t>
      </w:r>
      <w:r w:rsidR="00453B59" w:rsidRPr="00272760">
        <w:rPr>
          <w:lang w:val="uk-UA"/>
        </w:rPr>
        <w:t>6</w:t>
      </w:r>
      <w:r w:rsidR="001D5246" w:rsidRPr="00272760">
        <w:rPr>
          <w:lang w:val="uk-UA"/>
        </w:rPr>
        <w:t>.</w:t>
      </w:r>
      <w:r w:rsidR="00453B59" w:rsidRPr="00272760">
        <w:rPr>
          <w:lang w:val="uk-UA"/>
        </w:rPr>
        <w:t>02</w:t>
      </w:r>
      <w:r w:rsidR="0019360F" w:rsidRPr="00272760">
        <w:rPr>
          <w:lang w:val="uk-UA"/>
        </w:rPr>
        <w:t>.202</w:t>
      </w:r>
      <w:r w:rsidR="00453B59" w:rsidRPr="00272760">
        <w:rPr>
          <w:lang w:val="uk-UA"/>
        </w:rPr>
        <w:t>4</w:t>
      </w:r>
      <w:r w:rsidR="000F16F1" w:rsidRPr="00272760">
        <w:rPr>
          <w:lang w:val="uk-UA"/>
        </w:rPr>
        <w:t xml:space="preserve">, становить </w:t>
      </w:r>
      <w:r w:rsidR="001D5246" w:rsidRPr="00272760">
        <w:rPr>
          <w:lang w:val="uk-UA"/>
        </w:rPr>
        <w:t>5</w:t>
      </w:r>
      <w:r w:rsidRPr="00272760">
        <w:rPr>
          <w:lang w:val="uk-UA"/>
        </w:rPr>
        <w:t xml:space="preserve"> (</w:t>
      </w:r>
      <w:r w:rsidR="001D5246" w:rsidRPr="00272760">
        <w:rPr>
          <w:lang w:val="uk-UA"/>
        </w:rPr>
        <w:t>п’ять) осіб</w:t>
      </w:r>
      <w:r w:rsidRPr="00272760">
        <w:rPr>
          <w:lang w:val="uk-UA"/>
        </w:rPr>
        <w:t xml:space="preserve">, яким належить </w:t>
      </w:r>
      <w:r w:rsidR="001D5246" w:rsidRPr="00272760">
        <w:rPr>
          <w:color w:val="000000"/>
          <w:lang w:val="uk-UA"/>
        </w:rPr>
        <w:t>10</w:t>
      </w:r>
      <w:r w:rsidR="00F054A3" w:rsidRPr="00272760">
        <w:rPr>
          <w:color w:val="000000"/>
          <w:lang w:val="uk-UA"/>
        </w:rPr>
        <w:t> </w:t>
      </w:r>
      <w:r w:rsidR="001D5246" w:rsidRPr="00272760">
        <w:rPr>
          <w:color w:val="000000"/>
          <w:lang w:val="uk-UA"/>
        </w:rPr>
        <w:t>000</w:t>
      </w:r>
      <w:r w:rsidR="00D4224E" w:rsidRPr="00272760">
        <w:rPr>
          <w:lang w:val="uk-UA"/>
        </w:rPr>
        <w:t xml:space="preserve"> (</w:t>
      </w:r>
      <w:r w:rsidR="001D5246" w:rsidRPr="00272760">
        <w:rPr>
          <w:lang w:val="uk-UA"/>
        </w:rPr>
        <w:t>десять</w:t>
      </w:r>
      <w:r w:rsidR="00D4224E" w:rsidRPr="00272760">
        <w:rPr>
          <w:lang w:val="uk-UA"/>
        </w:rPr>
        <w:t xml:space="preserve"> тисяч)</w:t>
      </w:r>
      <w:r w:rsidR="000F16F1" w:rsidRPr="00272760">
        <w:rPr>
          <w:lang w:val="uk-UA"/>
        </w:rPr>
        <w:t xml:space="preserve"> </w:t>
      </w:r>
      <w:r w:rsidRPr="00272760">
        <w:rPr>
          <w:lang w:val="uk-UA"/>
        </w:rPr>
        <w:t xml:space="preserve">штук голосуючих простих іменних акцій, які враховуються при визначенні кворуму та надають право голосу для вирішення питань, які відносяться до компетенції </w:t>
      </w:r>
      <w:r w:rsidR="00272760">
        <w:rPr>
          <w:lang w:val="uk-UA"/>
        </w:rPr>
        <w:t>з</w:t>
      </w:r>
      <w:r w:rsidRPr="00272760">
        <w:rPr>
          <w:lang w:val="uk-UA"/>
        </w:rPr>
        <w:t xml:space="preserve">агальних зборів акціонерів Товариства. </w:t>
      </w:r>
    </w:p>
    <w:p w14:paraId="322FAC2E" w14:textId="77777777" w:rsidR="00D82BC1" w:rsidRPr="00272760" w:rsidRDefault="00D82BC1">
      <w:pPr>
        <w:widowControl w:val="0"/>
        <w:autoSpaceDE w:val="0"/>
        <w:autoSpaceDN w:val="0"/>
        <w:adjustRightInd w:val="0"/>
        <w:jc w:val="both"/>
        <w:rPr>
          <w:lang w:val="uk-UA"/>
        </w:rPr>
      </w:pPr>
    </w:p>
    <w:p w14:paraId="69ED36BA" w14:textId="77777777" w:rsidR="0019360F" w:rsidRPr="00272760" w:rsidRDefault="0019360F" w:rsidP="0019360F">
      <w:pPr>
        <w:widowControl w:val="0"/>
        <w:autoSpaceDE w:val="0"/>
        <w:autoSpaceDN w:val="0"/>
        <w:adjustRightInd w:val="0"/>
        <w:jc w:val="both"/>
        <w:rPr>
          <w:lang w:val="uk-UA"/>
        </w:rPr>
      </w:pPr>
      <w:r w:rsidRPr="00272760">
        <w:rPr>
          <w:lang w:val="uk-UA"/>
        </w:rPr>
        <w:t>У загальних зборах взяли участь:</w:t>
      </w:r>
    </w:p>
    <w:p w14:paraId="4C596B7D" w14:textId="77777777" w:rsidR="00EF5194" w:rsidRPr="00272760" w:rsidRDefault="001D5246" w:rsidP="0019360F">
      <w:pPr>
        <w:widowControl w:val="0"/>
        <w:autoSpaceDE w:val="0"/>
        <w:autoSpaceDN w:val="0"/>
        <w:adjustRightInd w:val="0"/>
        <w:jc w:val="both"/>
        <w:rPr>
          <w:lang w:val="uk-UA"/>
        </w:rPr>
      </w:pPr>
      <w:proofErr w:type="spellStart"/>
      <w:r w:rsidRPr="00272760">
        <w:rPr>
          <w:lang w:val="uk-UA"/>
        </w:rPr>
        <w:t>Гаманков</w:t>
      </w:r>
      <w:proofErr w:type="spellEnd"/>
      <w:r w:rsidRPr="00272760">
        <w:rPr>
          <w:lang w:val="uk-UA"/>
        </w:rPr>
        <w:t xml:space="preserve"> Володимир Іванович</w:t>
      </w:r>
      <w:r w:rsidR="00EF5194" w:rsidRPr="00272760">
        <w:rPr>
          <w:lang w:val="uk-UA"/>
        </w:rPr>
        <w:t>,</w:t>
      </w:r>
      <w:r w:rsidR="00D82BC1" w:rsidRPr="00272760">
        <w:rPr>
          <w:lang w:val="uk-UA"/>
        </w:rPr>
        <w:t xml:space="preserve"> </w:t>
      </w:r>
      <w:r w:rsidR="00AF012D" w:rsidRPr="00272760">
        <w:rPr>
          <w:lang w:val="uk-UA"/>
        </w:rPr>
        <w:t>як</w:t>
      </w:r>
      <w:r w:rsidRPr="00272760">
        <w:rPr>
          <w:lang w:val="uk-UA"/>
        </w:rPr>
        <w:t>ому</w:t>
      </w:r>
      <w:r w:rsidR="00AF012D" w:rsidRPr="00272760">
        <w:rPr>
          <w:lang w:val="uk-UA"/>
        </w:rPr>
        <w:t xml:space="preserve"> належить</w:t>
      </w:r>
      <w:r w:rsidR="00D82BC1" w:rsidRPr="00272760">
        <w:rPr>
          <w:lang w:val="uk-UA"/>
        </w:rPr>
        <w:t xml:space="preserve"> </w:t>
      </w:r>
      <w:r w:rsidR="00EF5194" w:rsidRPr="00272760">
        <w:rPr>
          <w:lang w:val="uk-UA"/>
        </w:rPr>
        <w:t xml:space="preserve"> </w:t>
      </w:r>
      <w:r w:rsidRPr="00272760">
        <w:rPr>
          <w:lang w:val="uk-UA"/>
        </w:rPr>
        <w:t>2000</w:t>
      </w:r>
      <w:r w:rsidR="00167F02" w:rsidRPr="00272760">
        <w:rPr>
          <w:lang w:val="uk-UA"/>
        </w:rPr>
        <w:t xml:space="preserve"> (</w:t>
      </w:r>
      <w:r w:rsidRPr="00272760">
        <w:rPr>
          <w:lang w:val="uk-UA"/>
        </w:rPr>
        <w:t>дві тисячі</w:t>
      </w:r>
      <w:r w:rsidR="00EF5194" w:rsidRPr="00272760">
        <w:rPr>
          <w:lang w:val="uk-UA"/>
        </w:rPr>
        <w:t>) штук голосуючих простих іменних акцій</w:t>
      </w:r>
      <w:r w:rsidR="00D82BC1" w:rsidRPr="00272760">
        <w:rPr>
          <w:lang w:val="uk-UA"/>
        </w:rPr>
        <w:t xml:space="preserve"> Товариства</w:t>
      </w:r>
      <w:r w:rsidR="00EF5194" w:rsidRPr="00272760">
        <w:rPr>
          <w:lang w:val="uk-UA"/>
        </w:rPr>
        <w:t xml:space="preserve">, що становить </w:t>
      </w:r>
      <w:r w:rsidRPr="00272760">
        <w:rPr>
          <w:lang w:val="uk-UA"/>
        </w:rPr>
        <w:t>20</w:t>
      </w:r>
      <w:r w:rsidR="00EF5194" w:rsidRPr="00272760">
        <w:rPr>
          <w:lang w:val="uk-UA"/>
        </w:rPr>
        <w:t>% від загальної кількості голосуючих простих іменних акцій</w:t>
      </w:r>
      <w:r w:rsidR="00D82BC1" w:rsidRPr="00272760">
        <w:rPr>
          <w:lang w:val="uk-UA"/>
        </w:rPr>
        <w:t xml:space="preserve"> Товариства</w:t>
      </w:r>
      <w:r w:rsidR="00EF5194" w:rsidRPr="00272760">
        <w:rPr>
          <w:lang w:val="uk-UA"/>
        </w:rPr>
        <w:t>.</w:t>
      </w:r>
    </w:p>
    <w:p w14:paraId="1D7D8629" w14:textId="77777777" w:rsidR="001D5246" w:rsidRPr="00272760" w:rsidRDefault="001D5246" w:rsidP="001D5246">
      <w:pPr>
        <w:widowControl w:val="0"/>
        <w:autoSpaceDE w:val="0"/>
        <w:autoSpaceDN w:val="0"/>
        <w:adjustRightInd w:val="0"/>
        <w:jc w:val="both"/>
        <w:rPr>
          <w:lang w:val="uk-UA"/>
        </w:rPr>
      </w:pPr>
      <w:proofErr w:type="spellStart"/>
      <w:r w:rsidRPr="00272760">
        <w:rPr>
          <w:lang w:val="uk-UA"/>
        </w:rPr>
        <w:t>Гладуш</w:t>
      </w:r>
      <w:proofErr w:type="spellEnd"/>
      <w:r w:rsidRPr="00272760">
        <w:rPr>
          <w:lang w:val="uk-UA"/>
        </w:rPr>
        <w:t xml:space="preserve"> Яніна Вікторівна, як</w:t>
      </w:r>
      <w:r w:rsidR="00C35CCD" w:rsidRPr="00272760">
        <w:rPr>
          <w:lang w:val="uk-UA"/>
        </w:rPr>
        <w:t>ій</w:t>
      </w:r>
      <w:r w:rsidRPr="00272760">
        <w:rPr>
          <w:lang w:val="uk-UA"/>
        </w:rPr>
        <w:t xml:space="preserve"> належить  1800 (одна тисяча вісімсот) штук голосуючих простих іменних акцій Товариства, що становить 18% від загальної кількості голосуючих простих іменних акцій Товариства.</w:t>
      </w:r>
    </w:p>
    <w:p w14:paraId="73908E03" w14:textId="77777777" w:rsidR="001D5246" w:rsidRPr="00272760" w:rsidRDefault="001D5246" w:rsidP="001D5246">
      <w:pPr>
        <w:widowControl w:val="0"/>
        <w:autoSpaceDE w:val="0"/>
        <w:autoSpaceDN w:val="0"/>
        <w:adjustRightInd w:val="0"/>
        <w:jc w:val="both"/>
        <w:rPr>
          <w:lang w:val="uk-UA"/>
        </w:rPr>
      </w:pPr>
      <w:r w:rsidRPr="00272760">
        <w:rPr>
          <w:lang w:val="uk-UA"/>
        </w:rPr>
        <w:t>Гусєва Ірина Олександрівна, як</w:t>
      </w:r>
      <w:r w:rsidR="00C35CCD" w:rsidRPr="00272760">
        <w:rPr>
          <w:lang w:val="uk-UA"/>
        </w:rPr>
        <w:t>ій</w:t>
      </w:r>
      <w:r w:rsidRPr="00272760">
        <w:rPr>
          <w:lang w:val="uk-UA"/>
        </w:rPr>
        <w:t xml:space="preserve"> належить  1000 (одна тисяча) штук голосуючих простих іменних акцій Товариства, що становить 10% від загальної кількості голосуючих простих іменних акцій Товариства.</w:t>
      </w:r>
    </w:p>
    <w:p w14:paraId="0BA4EEFF" w14:textId="77777777" w:rsidR="001D5246" w:rsidRPr="00272760" w:rsidRDefault="001D5246" w:rsidP="001D5246">
      <w:pPr>
        <w:widowControl w:val="0"/>
        <w:autoSpaceDE w:val="0"/>
        <w:autoSpaceDN w:val="0"/>
        <w:adjustRightInd w:val="0"/>
        <w:jc w:val="both"/>
        <w:rPr>
          <w:lang w:val="uk-UA"/>
        </w:rPr>
      </w:pPr>
      <w:proofErr w:type="spellStart"/>
      <w:r w:rsidRPr="00272760">
        <w:rPr>
          <w:lang w:val="uk-UA"/>
        </w:rPr>
        <w:t>Лушнікова</w:t>
      </w:r>
      <w:proofErr w:type="spellEnd"/>
      <w:r w:rsidRPr="00272760">
        <w:rPr>
          <w:lang w:val="uk-UA"/>
        </w:rPr>
        <w:t xml:space="preserve"> Тетяна Леонідівна, як</w:t>
      </w:r>
      <w:r w:rsidR="00C35CCD" w:rsidRPr="00272760">
        <w:rPr>
          <w:lang w:val="uk-UA"/>
        </w:rPr>
        <w:t>ій</w:t>
      </w:r>
      <w:r w:rsidRPr="00272760">
        <w:rPr>
          <w:lang w:val="uk-UA"/>
        </w:rPr>
        <w:t xml:space="preserve"> належить  700 (сімсот) штук голосуючих простих іменних акцій Товариства, що становить 7% від загальної кількості голосуючих простих іменних акцій Товариства.</w:t>
      </w:r>
    </w:p>
    <w:p w14:paraId="51716150" w14:textId="77777777" w:rsidR="001D5246" w:rsidRPr="00272760" w:rsidRDefault="001D5246" w:rsidP="001D5246">
      <w:pPr>
        <w:widowControl w:val="0"/>
        <w:autoSpaceDE w:val="0"/>
        <w:autoSpaceDN w:val="0"/>
        <w:adjustRightInd w:val="0"/>
        <w:jc w:val="both"/>
        <w:rPr>
          <w:lang w:val="uk-UA"/>
        </w:rPr>
      </w:pPr>
      <w:proofErr w:type="spellStart"/>
      <w:r w:rsidRPr="00272760">
        <w:rPr>
          <w:lang w:val="uk-UA"/>
        </w:rPr>
        <w:t>Яцько</w:t>
      </w:r>
      <w:proofErr w:type="spellEnd"/>
      <w:r w:rsidRPr="00272760">
        <w:rPr>
          <w:lang w:val="uk-UA"/>
        </w:rPr>
        <w:t xml:space="preserve"> </w:t>
      </w:r>
      <w:proofErr w:type="spellStart"/>
      <w:r w:rsidRPr="00272760">
        <w:rPr>
          <w:lang w:val="uk-UA"/>
        </w:rPr>
        <w:t>Вячеслав</w:t>
      </w:r>
      <w:proofErr w:type="spellEnd"/>
      <w:r w:rsidRPr="00272760">
        <w:rPr>
          <w:lang w:val="uk-UA"/>
        </w:rPr>
        <w:t xml:space="preserve"> Васильович, якому належить  4500 (чотири тисячі п’ятсот) штук голосуючих простих іменних акцій Товариства, що становить </w:t>
      </w:r>
      <w:r w:rsidR="00077F11" w:rsidRPr="00272760">
        <w:rPr>
          <w:lang w:val="uk-UA"/>
        </w:rPr>
        <w:t>45</w:t>
      </w:r>
      <w:r w:rsidRPr="00272760">
        <w:rPr>
          <w:lang w:val="uk-UA"/>
        </w:rPr>
        <w:t>% від загальної кількості голосуючих простих іменних акцій Товариства</w:t>
      </w:r>
      <w:r w:rsidR="00187AF6" w:rsidRPr="00272760">
        <w:rPr>
          <w:lang w:val="uk-UA"/>
        </w:rPr>
        <w:t>.</w:t>
      </w:r>
    </w:p>
    <w:p w14:paraId="05AF0824" w14:textId="77777777" w:rsidR="00D82BC1" w:rsidRPr="00272760" w:rsidRDefault="00D82BC1" w:rsidP="00D82BC1">
      <w:pPr>
        <w:widowControl w:val="0"/>
        <w:autoSpaceDE w:val="0"/>
        <w:autoSpaceDN w:val="0"/>
        <w:adjustRightInd w:val="0"/>
        <w:jc w:val="both"/>
        <w:rPr>
          <w:lang w:val="uk-UA"/>
        </w:rPr>
      </w:pPr>
    </w:p>
    <w:p w14:paraId="26D80AE5" w14:textId="77777777" w:rsidR="00D82BC1" w:rsidRPr="00272760" w:rsidRDefault="00D82BC1" w:rsidP="00D82BC1">
      <w:pPr>
        <w:widowControl w:val="0"/>
        <w:autoSpaceDE w:val="0"/>
        <w:autoSpaceDN w:val="0"/>
        <w:adjustRightInd w:val="0"/>
        <w:jc w:val="both"/>
        <w:rPr>
          <w:lang w:val="uk-UA"/>
        </w:rPr>
      </w:pPr>
      <w:r w:rsidRPr="00272760">
        <w:rPr>
          <w:lang w:val="uk-UA"/>
        </w:rPr>
        <w:lastRenderedPageBreak/>
        <w:t xml:space="preserve">Відповідно до пункту 117 Порядку </w:t>
      </w:r>
      <w:r w:rsidR="00723A45" w:rsidRPr="00272760">
        <w:rPr>
          <w:lang w:val="uk-UA"/>
        </w:rPr>
        <w:t>реєстраційна та лічильна комісія загальних зборів не обиралась</w:t>
      </w:r>
      <w:r w:rsidR="00E524B9" w:rsidRPr="00272760">
        <w:rPr>
          <w:lang w:val="uk-UA"/>
        </w:rPr>
        <w:t>.</w:t>
      </w:r>
      <w:r w:rsidR="00723A45" w:rsidRPr="00272760">
        <w:rPr>
          <w:lang w:val="uk-UA"/>
        </w:rPr>
        <w:t xml:space="preserve"> </w:t>
      </w:r>
      <w:r w:rsidR="00E524B9" w:rsidRPr="00272760">
        <w:rPr>
          <w:lang w:val="uk-UA"/>
        </w:rPr>
        <w:t>І</w:t>
      </w:r>
      <w:r w:rsidRPr="00272760">
        <w:rPr>
          <w:lang w:val="uk-UA"/>
        </w:rPr>
        <w:t xml:space="preserve">дентифікація учасників загальних зборів, визначення належної учасникам </w:t>
      </w:r>
      <w:r w:rsidR="009F7A40" w:rsidRPr="00272760">
        <w:rPr>
          <w:lang w:val="uk-UA"/>
        </w:rPr>
        <w:t xml:space="preserve">загальних </w:t>
      </w:r>
      <w:r w:rsidRPr="00272760">
        <w:rPr>
          <w:lang w:val="uk-UA"/>
        </w:rPr>
        <w:t>зборів кількості голосів</w:t>
      </w:r>
      <w:r w:rsidR="00723A45" w:rsidRPr="00272760">
        <w:rPr>
          <w:lang w:val="uk-UA"/>
        </w:rPr>
        <w:t>, підрахунок голосів</w:t>
      </w:r>
      <w:r w:rsidRPr="00272760">
        <w:rPr>
          <w:lang w:val="uk-UA"/>
        </w:rPr>
        <w:t xml:space="preserve"> та </w:t>
      </w:r>
      <w:r w:rsidR="00723A45" w:rsidRPr="00272760">
        <w:rPr>
          <w:lang w:val="uk-UA"/>
        </w:rPr>
        <w:t xml:space="preserve">визначення </w:t>
      </w:r>
      <w:r w:rsidRPr="00272760">
        <w:rPr>
          <w:lang w:val="uk-UA"/>
        </w:rPr>
        <w:t xml:space="preserve">підсумків голосування </w:t>
      </w:r>
      <w:r w:rsidR="00723A45" w:rsidRPr="00272760">
        <w:rPr>
          <w:lang w:val="uk-UA"/>
        </w:rPr>
        <w:t xml:space="preserve">(здійснення повноважень реєстраційної та лічильної комісії) </w:t>
      </w:r>
      <w:r w:rsidR="009F7A40" w:rsidRPr="00272760">
        <w:rPr>
          <w:lang w:val="uk-UA"/>
        </w:rPr>
        <w:t>здійснювались</w:t>
      </w:r>
      <w:r w:rsidRPr="00272760">
        <w:rPr>
          <w:lang w:val="uk-UA"/>
        </w:rPr>
        <w:t xml:space="preserve"> особами, які </w:t>
      </w:r>
      <w:r w:rsidR="00723A45" w:rsidRPr="00272760">
        <w:rPr>
          <w:lang w:val="uk-UA"/>
        </w:rPr>
        <w:t xml:space="preserve">взяли </w:t>
      </w:r>
      <w:r w:rsidRPr="00272760">
        <w:rPr>
          <w:lang w:val="uk-UA"/>
        </w:rPr>
        <w:t>участь у загальних зборах, самостійно та підтверджу</w:t>
      </w:r>
      <w:r w:rsidR="00723A45" w:rsidRPr="00272760">
        <w:rPr>
          <w:lang w:val="uk-UA"/>
        </w:rPr>
        <w:t>є</w:t>
      </w:r>
      <w:r w:rsidRPr="00272760">
        <w:rPr>
          <w:lang w:val="uk-UA"/>
        </w:rPr>
        <w:t xml:space="preserve">ться інформацією </w:t>
      </w:r>
      <w:r w:rsidR="009F7A40" w:rsidRPr="00272760">
        <w:rPr>
          <w:lang w:val="uk-UA"/>
        </w:rPr>
        <w:t xml:space="preserve">переліку акціонерів, які мають право на участь у загальних зборах, складеного станом на </w:t>
      </w:r>
      <w:r w:rsidR="00453B59" w:rsidRPr="00272760">
        <w:rPr>
          <w:lang w:val="uk-UA"/>
        </w:rPr>
        <w:t>26</w:t>
      </w:r>
      <w:r w:rsidR="009F7A40" w:rsidRPr="00272760">
        <w:rPr>
          <w:lang w:val="uk-UA"/>
        </w:rPr>
        <w:t>.</w:t>
      </w:r>
      <w:r w:rsidR="001349DD" w:rsidRPr="00272760">
        <w:rPr>
          <w:lang w:val="uk-UA"/>
        </w:rPr>
        <w:t>02</w:t>
      </w:r>
      <w:r w:rsidR="009F7A40" w:rsidRPr="00272760">
        <w:rPr>
          <w:lang w:val="uk-UA"/>
        </w:rPr>
        <w:t>.202</w:t>
      </w:r>
      <w:r w:rsidR="001349DD" w:rsidRPr="00272760">
        <w:rPr>
          <w:lang w:val="uk-UA"/>
        </w:rPr>
        <w:t>4</w:t>
      </w:r>
      <w:r w:rsidR="009F7A40" w:rsidRPr="00272760">
        <w:rPr>
          <w:lang w:val="uk-UA"/>
        </w:rPr>
        <w:t>.</w:t>
      </w:r>
      <w:r w:rsidR="00E930F0" w:rsidRPr="00272760">
        <w:rPr>
          <w:lang w:val="uk-UA"/>
        </w:rPr>
        <w:t xml:space="preserve"> Протоколи про підсумки реєстрації та голосування на загальних зборах не складалися.</w:t>
      </w:r>
    </w:p>
    <w:p w14:paraId="4926C769" w14:textId="77777777" w:rsidR="00451875" w:rsidRPr="00272760" w:rsidRDefault="00451875" w:rsidP="001A76D9">
      <w:pPr>
        <w:widowControl w:val="0"/>
        <w:autoSpaceDE w:val="0"/>
        <w:autoSpaceDN w:val="0"/>
        <w:adjustRightInd w:val="0"/>
        <w:jc w:val="both"/>
        <w:rPr>
          <w:lang w:val="uk-UA"/>
        </w:rPr>
      </w:pPr>
    </w:p>
    <w:p w14:paraId="6FBCE746" w14:textId="77777777" w:rsidR="001A76D9" w:rsidRPr="00272760" w:rsidRDefault="001A76D9" w:rsidP="001A76D9">
      <w:pPr>
        <w:widowControl w:val="0"/>
        <w:autoSpaceDE w:val="0"/>
        <w:autoSpaceDN w:val="0"/>
        <w:adjustRightInd w:val="0"/>
        <w:jc w:val="both"/>
        <w:rPr>
          <w:lang w:val="uk-UA"/>
        </w:rPr>
      </w:pPr>
      <w:r w:rsidRPr="00272760">
        <w:rPr>
          <w:lang w:val="uk-UA"/>
        </w:rPr>
        <w:t xml:space="preserve">Всього у загальних зборах </w:t>
      </w:r>
      <w:r w:rsidR="00723A45" w:rsidRPr="00272760">
        <w:rPr>
          <w:lang w:val="uk-UA"/>
        </w:rPr>
        <w:t xml:space="preserve">взяли </w:t>
      </w:r>
      <w:r w:rsidRPr="00272760">
        <w:rPr>
          <w:lang w:val="uk-UA"/>
        </w:rPr>
        <w:t xml:space="preserve">участь </w:t>
      </w:r>
      <w:r w:rsidR="001D5246" w:rsidRPr="00272760">
        <w:rPr>
          <w:lang w:val="uk-UA"/>
        </w:rPr>
        <w:t xml:space="preserve">5 (п’ять) осіб, яким належить </w:t>
      </w:r>
      <w:r w:rsidR="001D5246" w:rsidRPr="00272760">
        <w:rPr>
          <w:color w:val="000000"/>
          <w:lang w:val="uk-UA"/>
        </w:rPr>
        <w:t>10 000</w:t>
      </w:r>
      <w:r w:rsidR="001D5246" w:rsidRPr="00272760">
        <w:rPr>
          <w:lang w:val="uk-UA"/>
        </w:rPr>
        <w:t xml:space="preserve"> (десять тисяч) </w:t>
      </w:r>
      <w:r w:rsidR="000F16F1" w:rsidRPr="00272760">
        <w:rPr>
          <w:lang w:val="uk-UA"/>
        </w:rPr>
        <w:t>штук</w:t>
      </w:r>
      <w:r w:rsidR="00451875" w:rsidRPr="00272760">
        <w:rPr>
          <w:lang w:val="uk-UA"/>
        </w:rPr>
        <w:t xml:space="preserve"> </w:t>
      </w:r>
      <w:r w:rsidR="00914148" w:rsidRPr="00272760">
        <w:rPr>
          <w:lang w:val="uk-UA"/>
        </w:rPr>
        <w:t xml:space="preserve">голосуючих простих іменних акцій </w:t>
      </w:r>
      <w:r w:rsidRPr="00272760">
        <w:rPr>
          <w:lang w:val="uk-UA"/>
        </w:rPr>
        <w:t>Товариства, що становить 100% від загальної кількості голосуючих простих іменних акцій. Кворум загальних зборів становить 100%.</w:t>
      </w:r>
    </w:p>
    <w:p w14:paraId="3D016A5B" w14:textId="77777777" w:rsidR="001A76D9" w:rsidRPr="00272760" w:rsidRDefault="001A76D9" w:rsidP="001A76D9">
      <w:pPr>
        <w:widowControl w:val="0"/>
        <w:autoSpaceDE w:val="0"/>
        <w:autoSpaceDN w:val="0"/>
        <w:adjustRightInd w:val="0"/>
        <w:jc w:val="both"/>
        <w:rPr>
          <w:lang w:val="uk-UA"/>
        </w:rPr>
      </w:pPr>
    </w:p>
    <w:p w14:paraId="7A59FDB2" w14:textId="77777777" w:rsidR="001A76D9" w:rsidRPr="00272760" w:rsidRDefault="001A76D9" w:rsidP="001A76D9">
      <w:pPr>
        <w:widowControl w:val="0"/>
        <w:autoSpaceDE w:val="0"/>
        <w:autoSpaceDN w:val="0"/>
        <w:adjustRightInd w:val="0"/>
        <w:jc w:val="both"/>
        <w:rPr>
          <w:b/>
          <w:bCs/>
          <w:lang w:val="uk-UA"/>
        </w:rPr>
      </w:pPr>
      <w:r w:rsidRPr="00272760">
        <w:rPr>
          <w:b/>
          <w:bCs/>
          <w:lang w:val="uk-UA"/>
        </w:rPr>
        <w:t xml:space="preserve">Згідно з </w:t>
      </w:r>
      <w:r w:rsidR="00D76890" w:rsidRPr="00272760">
        <w:rPr>
          <w:b/>
          <w:lang w:val="uk-UA"/>
        </w:rPr>
        <w:t>статтею 59 Закону України «Про акціонерні товариства»</w:t>
      </w:r>
      <w:r w:rsidRPr="00272760">
        <w:rPr>
          <w:b/>
          <w:bCs/>
          <w:lang w:val="uk-UA"/>
        </w:rPr>
        <w:t xml:space="preserve"> </w:t>
      </w:r>
      <w:r w:rsidR="009F7A40" w:rsidRPr="00272760">
        <w:rPr>
          <w:b/>
          <w:bCs/>
          <w:lang w:val="uk-UA"/>
        </w:rPr>
        <w:t xml:space="preserve"> </w:t>
      </w:r>
      <w:r w:rsidRPr="00272760">
        <w:rPr>
          <w:b/>
          <w:bCs/>
          <w:lang w:val="uk-UA"/>
        </w:rPr>
        <w:t xml:space="preserve">загальні збори мають кворум та можуть </w:t>
      </w:r>
      <w:r w:rsidRPr="00272760">
        <w:rPr>
          <w:b/>
          <w:lang w:val="uk-UA"/>
        </w:rPr>
        <w:t>прийняти будь-яке рішення з питань, що належать до компетенції загальних зборів Товариства відповідно до закону та/або статуту Товариства</w:t>
      </w:r>
      <w:r w:rsidRPr="00272760">
        <w:rPr>
          <w:b/>
          <w:bCs/>
          <w:lang w:val="uk-UA"/>
        </w:rPr>
        <w:t>.</w:t>
      </w:r>
    </w:p>
    <w:p w14:paraId="6966914B" w14:textId="77777777" w:rsidR="00453B59" w:rsidRPr="00272760" w:rsidRDefault="00453B59" w:rsidP="001A76D9">
      <w:pPr>
        <w:widowControl w:val="0"/>
        <w:autoSpaceDE w:val="0"/>
        <w:autoSpaceDN w:val="0"/>
        <w:adjustRightInd w:val="0"/>
        <w:jc w:val="both"/>
        <w:rPr>
          <w:lang w:val="uk-UA"/>
        </w:rPr>
      </w:pPr>
    </w:p>
    <w:p w14:paraId="1EE0DF5D" w14:textId="77777777" w:rsidR="00FF0102" w:rsidRPr="00272760" w:rsidRDefault="00FF0102">
      <w:pPr>
        <w:widowControl w:val="0"/>
        <w:autoSpaceDE w:val="0"/>
        <w:autoSpaceDN w:val="0"/>
        <w:adjustRightInd w:val="0"/>
        <w:jc w:val="both"/>
        <w:rPr>
          <w:lang w:val="uk-UA"/>
        </w:rPr>
      </w:pPr>
    </w:p>
    <w:p w14:paraId="33E5A297" w14:textId="77777777" w:rsidR="00FF0102" w:rsidRPr="00272760" w:rsidRDefault="00FF0102">
      <w:pPr>
        <w:widowControl w:val="0"/>
        <w:autoSpaceDE w:val="0"/>
        <w:autoSpaceDN w:val="0"/>
        <w:adjustRightInd w:val="0"/>
        <w:jc w:val="center"/>
        <w:rPr>
          <w:lang w:val="uk-UA"/>
        </w:rPr>
      </w:pPr>
      <w:r w:rsidRPr="00272760">
        <w:rPr>
          <w:b/>
          <w:bCs/>
          <w:lang w:val="uk-UA"/>
        </w:rPr>
        <w:t>ПОРЯДОК ДЕННИЙ ЗАГАЛЬНИХ ЗБОРІВ:</w:t>
      </w:r>
    </w:p>
    <w:p w14:paraId="0B9B505A" w14:textId="77777777" w:rsidR="001A76D9" w:rsidRPr="00272760" w:rsidRDefault="001D5246">
      <w:pPr>
        <w:widowControl w:val="0"/>
        <w:autoSpaceDE w:val="0"/>
        <w:autoSpaceDN w:val="0"/>
        <w:adjustRightInd w:val="0"/>
        <w:jc w:val="both"/>
        <w:rPr>
          <w:lang w:val="uk-UA"/>
        </w:rPr>
      </w:pPr>
      <w:r w:rsidRPr="00272760">
        <w:rPr>
          <w:lang w:val="uk-UA"/>
        </w:rPr>
        <w:t>1</w:t>
      </w:r>
      <w:r w:rsidR="001A76D9" w:rsidRPr="00272760">
        <w:rPr>
          <w:lang w:val="uk-UA"/>
        </w:rPr>
        <w:t>. Обрання голови та секретаря загальних зборів.</w:t>
      </w:r>
    </w:p>
    <w:p w14:paraId="606649D6" w14:textId="77777777" w:rsidR="001349DD" w:rsidRPr="00272760" w:rsidRDefault="001D5246" w:rsidP="000F16F1">
      <w:pPr>
        <w:widowControl w:val="0"/>
        <w:autoSpaceDE w:val="0"/>
        <w:autoSpaceDN w:val="0"/>
        <w:adjustRightInd w:val="0"/>
        <w:jc w:val="both"/>
        <w:rPr>
          <w:lang w:val="uk-UA"/>
        </w:rPr>
      </w:pPr>
      <w:r w:rsidRPr="00272760">
        <w:rPr>
          <w:lang w:val="uk-UA"/>
        </w:rPr>
        <w:t>2</w:t>
      </w:r>
      <w:r w:rsidR="00C64635" w:rsidRPr="00272760">
        <w:rPr>
          <w:lang w:val="uk-UA"/>
        </w:rPr>
        <w:t xml:space="preserve">. </w:t>
      </w:r>
      <w:r w:rsidR="001349DD" w:rsidRPr="00272760">
        <w:rPr>
          <w:lang w:val="uk-UA"/>
        </w:rPr>
        <w:t xml:space="preserve">Припинення повноважень Ревізора Товариства </w:t>
      </w:r>
      <w:proofErr w:type="spellStart"/>
      <w:r w:rsidR="001349DD" w:rsidRPr="00272760">
        <w:rPr>
          <w:lang w:val="uk-UA"/>
        </w:rPr>
        <w:t>Гаманкова</w:t>
      </w:r>
      <w:proofErr w:type="spellEnd"/>
      <w:r w:rsidR="001349DD" w:rsidRPr="00272760">
        <w:rPr>
          <w:lang w:val="uk-UA"/>
        </w:rPr>
        <w:t xml:space="preserve"> Володимира Івановича.</w:t>
      </w:r>
    </w:p>
    <w:p w14:paraId="51CCC751" w14:textId="535992C2" w:rsidR="002D0849" w:rsidRPr="00272760" w:rsidRDefault="00AE4A70" w:rsidP="002D0849">
      <w:pPr>
        <w:widowControl w:val="0"/>
        <w:autoSpaceDE w:val="0"/>
        <w:autoSpaceDN w:val="0"/>
        <w:adjustRightInd w:val="0"/>
        <w:jc w:val="both"/>
        <w:rPr>
          <w:lang w:val="uk-UA"/>
        </w:rPr>
      </w:pPr>
      <w:r w:rsidRPr="00272760">
        <w:rPr>
          <w:lang w:val="uk-UA"/>
        </w:rPr>
        <w:t>3</w:t>
      </w:r>
      <w:r w:rsidR="002D0849" w:rsidRPr="00272760">
        <w:rPr>
          <w:lang w:val="uk-UA"/>
        </w:rPr>
        <w:t>. Обрання членів Наглядової ради Товариства.</w:t>
      </w:r>
    </w:p>
    <w:p w14:paraId="3807469E" w14:textId="2E5FFEB5" w:rsidR="0017626C" w:rsidRPr="00272760" w:rsidRDefault="00AE4A70" w:rsidP="000F16F1">
      <w:pPr>
        <w:widowControl w:val="0"/>
        <w:autoSpaceDE w:val="0"/>
        <w:autoSpaceDN w:val="0"/>
        <w:adjustRightInd w:val="0"/>
        <w:jc w:val="both"/>
        <w:rPr>
          <w:lang w:val="uk-UA"/>
        </w:rPr>
      </w:pPr>
      <w:r w:rsidRPr="00272760">
        <w:rPr>
          <w:lang w:val="uk-UA"/>
        </w:rPr>
        <w:t>4</w:t>
      </w:r>
      <w:r w:rsidR="0017626C" w:rsidRPr="00272760">
        <w:rPr>
          <w:lang w:val="uk-UA"/>
        </w:rPr>
        <w:t xml:space="preserve">. Затвердження </w:t>
      </w:r>
      <w:r w:rsidR="00B2335A" w:rsidRPr="00272760">
        <w:rPr>
          <w:lang w:val="uk-UA"/>
        </w:rPr>
        <w:t>П</w:t>
      </w:r>
      <w:r w:rsidR="0017626C" w:rsidRPr="00272760">
        <w:rPr>
          <w:lang w:val="uk-UA"/>
        </w:rPr>
        <w:t>оложення про винагороду Наглядової ради</w:t>
      </w:r>
      <w:r w:rsidR="002D238D" w:rsidRPr="00272760">
        <w:rPr>
          <w:lang w:val="uk-UA"/>
        </w:rPr>
        <w:t xml:space="preserve"> Товариства.</w:t>
      </w:r>
    </w:p>
    <w:p w14:paraId="0A2CED39" w14:textId="33BB449D" w:rsidR="001349DD" w:rsidRPr="00272760" w:rsidRDefault="00AE4A70" w:rsidP="000F16F1">
      <w:pPr>
        <w:widowControl w:val="0"/>
        <w:autoSpaceDE w:val="0"/>
        <w:autoSpaceDN w:val="0"/>
        <w:adjustRightInd w:val="0"/>
        <w:jc w:val="both"/>
        <w:rPr>
          <w:lang w:val="uk-UA"/>
        </w:rPr>
      </w:pPr>
      <w:r w:rsidRPr="00272760">
        <w:rPr>
          <w:lang w:val="uk-UA"/>
        </w:rPr>
        <w:t>5</w:t>
      </w:r>
      <w:r w:rsidR="001349DD" w:rsidRPr="00272760">
        <w:rPr>
          <w:lang w:val="uk-UA"/>
        </w:rPr>
        <w:t>. Затвердження умов</w:t>
      </w:r>
      <w:r w:rsidR="0073251F" w:rsidRPr="00272760">
        <w:rPr>
          <w:lang w:val="uk-UA"/>
        </w:rPr>
        <w:t xml:space="preserve"> </w:t>
      </w:r>
      <w:r w:rsidR="00B2335A" w:rsidRPr="00272760">
        <w:rPr>
          <w:lang w:val="uk-UA"/>
        </w:rPr>
        <w:t xml:space="preserve">трудових договорів </w:t>
      </w:r>
      <w:r w:rsidR="0073251F" w:rsidRPr="00272760">
        <w:rPr>
          <w:lang w:val="uk-UA"/>
        </w:rPr>
        <w:t xml:space="preserve">з </w:t>
      </w:r>
      <w:r w:rsidR="00453B59" w:rsidRPr="00272760">
        <w:rPr>
          <w:lang w:val="uk-UA"/>
        </w:rPr>
        <w:t xml:space="preserve">членами </w:t>
      </w:r>
      <w:r w:rsidR="001349DD" w:rsidRPr="00272760">
        <w:rPr>
          <w:lang w:val="uk-UA"/>
        </w:rPr>
        <w:t>Наглядової ради Товариства</w:t>
      </w:r>
      <w:r w:rsidR="00453B59" w:rsidRPr="00272760">
        <w:rPr>
          <w:lang w:val="uk-UA"/>
        </w:rPr>
        <w:t>, визначення порядку набрання чинності зазначених договорів.</w:t>
      </w:r>
    </w:p>
    <w:p w14:paraId="1643E078" w14:textId="1E49F93B" w:rsidR="002056A5" w:rsidRPr="00272760" w:rsidRDefault="00476289" w:rsidP="002056A5">
      <w:pPr>
        <w:widowControl w:val="0"/>
        <w:autoSpaceDE w:val="0"/>
        <w:autoSpaceDN w:val="0"/>
        <w:adjustRightInd w:val="0"/>
        <w:jc w:val="both"/>
        <w:rPr>
          <w:lang w:val="uk-UA"/>
        </w:rPr>
      </w:pPr>
      <w:r w:rsidRPr="00272760">
        <w:rPr>
          <w:lang w:val="uk-UA"/>
        </w:rPr>
        <w:t>6</w:t>
      </w:r>
      <w:r w:rsidR="003F6221" w:rsidRPr="00272760">
        <w:rPr>
          <w:lang w:val="uk-UA"/>
        </w:rPr>
        <w:t xml:space="preserve">. </w:t>
      </w:r>
      <w:r w:rsidR="002056A5" w:rsidRPr="00272760">
        <w:rPr>
          <w:lang w:val="uk-UA"/>
        </w:rPr>
        <w:t>Прийняття рішення щодо звуження обсягу ліцензії на здійснення прямого страхування за окремими класами страхування.</w:t>
      </w:r>
    </w:p>
    <w:p w14:paraId="4507283F" w14:textId="55422772" w:rsidR="003F6221" w:rsidRPr="00272760" w:rsidRDefault="00476289" w:rsidP="000F16F1">
      <w:pPr>
        <w:widowControl w:val="0"/>
        <w:autoSpaceDE w:val="0"/>
        <w:autoSpaceDN w:val="0"/>
        <w:adjustRightInd w:val="0"/>
        <w:jc w:val="both"/>
        <w:rPr>
          <w:lang w:val="uk-UA"/>
        </w:rPr>
      </w:pPr>
      <w:r w:rsidRPr="00272760">
        <w:rPr>
          <w:lang w:val="uk-UA"/>
        </w:rPr>
        <w:t>7</w:t>
      </w:r>
      <w:r w:rsidR="003F6221" w:rsidRPr="00272760">
        <w:rPr>
          <w:lang w:val="uk-UA"/>
        </w:rPr>
        <w:t>. Прийняття рішення щодо звуження обсягу ліцензії на здійснення вхідного перестрахування.</w:t>
      </w:r>
    </w:p>
    <w:p w14:paraId="3E9FCBC2" w14:textId="4A849ABF" w:rsidR="00203F0B" w:rsidRPr="00272760" w:rsidRDefault="00476289" w:rsidP="00203F0B">
      <w:pPr>
        <w:widowControl w:val="0"/>
        <w:autoSpaceDE w:val="0"/>
        <w:autoSpaceDN w:val="0"/>
        <w:adjustRightInd w:val="0"/>
        <w:jc w:val="both"/>
        <w:rPr>
          <w:b/>
          <w:bCs/>
          <w:lang w:val="uk-UA"/>
        </w:rPr>
      </w:pPr>
      <w:r w:rsidRPr="00272760">
        <w:rPr>
          <w:lang w:val="uk-UA"/>
        </w:rPr>
        <w:t>8</w:t>
      </w:r>
      <w:r w:rsidR="00187AF6" w:rsidRPr="00272760">
        <w:rPr>
          <w:lang w:val="uk-UA"/>
        </w:rPr>
        <w:t xml:space="preserve">. </w:t>
      </w:r>
      <w:r w:rsidR="00203F0B" w:rsidRPr="00272760">
        <w:rPr>
          <w:lang w:val="uk-UA"/>
        </w:rPr>
        <w:t xml:space="preserve">Затвердження Положення про організаційну структуру Товариства та схематичне зображення організаційної структури Товариства станом на 26.02.2024р. </w:t>
      </w:r>
    </w:p>
    <w:p w14:paraId="1358A746" w14:textId="77777777" w:rsidR="00453B59" w:rsidRPr="00272760" w:rsidRDefault="00453B59" w:rsidP="00187AF6">
      <w:pPr>
        <w:widowControl w:val="0"/>
        <w:autoSpaceDE w:val="0"/>
        <w:autoSpaceDN w:val="0"/>
        <w:adjustRightInd w:val="0"/>
        <w:jc w:val="both"/>
        <w:rPr>
          <w:lang w:val="uk-UA"/>
        </w:rPr>
      </w:pPr>
    </w:p>
    <w:p w14:paraId="4B15DB15" w14:textId="77777777" w:rsidR="00376D4C" w:rsidRPr="00272760" w:rsidRDefault="00376D4C">
      <w:pPr>
        <w:widowControl w:val="0"/>
        <w:autoSpaceDE w:val="0"/>
        <w:autoSpaceDN w:val="0"/>
        <w:adjustRightInd w:val="0"/>
        <w:jc w:val="both"/>
        <w:rPr>
          <w:lang w:val="uk-UA"/>
        </w:rPr>
      </w:pPr>
    </w:p>
    <w:p w14:paraId="20828661" w14:textId="3023E160" w:rsidR="002D0849" w:rsidRPr="00272760" w:rsidRDefault="001A76D9" w:rsidP="002D0849">
      <w:pPr>
        <w:widowControl w:val="0"/>
        <w:autoSpaceDE w:val="0"/>
        <w:autoSpaceDN w:val="0"/>
        <w:adjustRightInd w:val="0"/>
        <w:jc w:val="both"/>
        <w:rPr>
          <w:lang w:val="uk-UA"/>
        </w:rPr>
      </w:pPr>
      <w:r w:rsidRPr="00272760">
        <w:rPr>
          <w:lang w:val="uk-UA"/>
        </w:rPr>
        <w:t xml:space="preserve">Голосування </w:t>
      </w:r>
      <w:r w:rsidR="00453B59" w:rsidRPr="00272760">
        <w:rPr>
          <w:lang w:val="uk-UA"/>
        </w:rPr>
        <w:t>з питань 1-</w:t>
      </w:r>
      <w:r w:rsidR="00AE4A70" w:rsidRPr="00272760">
        <w:rPr>
          <w:lang w:val="uk-UA"/>
        </w:rPr>
        <w:t>2</w:t>
      </w:r>
      <w:r w:rsidR="00453B59" w:rsidRPr="00272760">
        <w:rPr>
          <w:lang w:val="uk-UA"/>
        </w:rPr>
        <w:t xml:space="preserve">, </w:t>
      </w:r>
      <w:r w:rsidR="00AE4A70" w:rsidRPr="00272760">
        <w:rPr>
          <w:lang w:val="uk-UA"/>
        </w:rPr>
        <w:t>4</w:t>
      </w:r>
      <w:r w:rsidR="00453B59" w:rsidRPr="00272760">
        <w:rPr>
          <w:lang w:val="uk-UA"/>
        </w:rPr>
        <w:t>-</w:t>
      </w:r>
      <w:r w:rsidR="00476289" w:rsidRPr="00272760">
        <w:rPr>
          <w:lang w:val="uk-UA"/>
        </w:rPr>
        <w:t>8</w:t>
      </w:r>
      <w:r w:rsidR="00A2460A" w:rsidRPr="00272760">
        <w:rPr>
          <w:lang w:val="uk-UA"/>
        </w:rPr>
        <w:t xml:space="preserve"> </w:t>
      </w:r>
      <w:r w:rsidRPr="00272760">
        <w:rPr>
          <w:lang w:val="uk-UA"/>
        </w:rPr>
        <w:t>проводилося за принципом одна голосуюча проста іменна акція – один голос.</w:t>
      </w:r>
      <w:r w:rsidR="002D0849" w:rsidRPr="00272760">
        <w:rPr>
          <w:lang w:val="uk-UA"/>
        </w:rPr>
        <w:t xml:space="preserve"> Рішення з питань 1-</w:t>
      </w:r>
      <w:r w:rsidR="00AE4A70" w:rsidRPr="00272760">
        <w:rPr>
          <w:lang w:val="uk-UA"/>
        </w:rPr>
        <w:t>2</w:t>
      </w:r>
      <w:r w:rsidR="002D0849" w:rsidRPr="00272760">
        <w:rPr>
          <w:lang w:val="uk-UA"/>
        </w:rPr>
        <w:t xml:space="preserve">, </w:t>
      </w:r>
      <w:r w:rsidR="00AE4A70" w:rsidRPr="00272760">
        <w:rPr>
          <w:lang w:val="uk-UA"/>
        </w:rPr>
        <w:t>4</w:t>
      </w:r>
      <w:r w:rsidR="002D238D" w:rsidRPr="00272760">
        <w:rPr>
          <w:lang w:val="uk-UA"/>
        </w:rPr>
        <w:t>-</w:t>
      </w:r>
      <w:r w:rsidR="00476289" w:rsidRPr="00272760">
        <w:rPr>
          <w:lang w:val="uk-UA"/>
        </w:rPr>
        <w:t>8</w:t>
      </w:r>
      <w:r w:rsidR="00AE4A70" w:rsidRPr="00272760">
        <w:rPr>
          <w:lang w:val="uk-UA"/>
        </w:rPr>
        <w:t xml:space="preserve"> </w:t>
      </w:r>
      <w:r w:rsidR="002D0849" w:rsidRPr="00272760">
        <w:rPr>
          <w:lang w:val="uk-UA"/>
        </w:rPr>
        <w:t>порядку денного приймалося простою більшістю голосів від кількості голосів зареєстрованих для участі у загальних зборах власників голосуючих простих іменних акцій.</w:t>
      </w:r>
    </w:p>
    <w:p w14:paraId="4A69F13C" w14:textId="77777777" w:rsidR="001A76D9" w:rsidRPr="00272760" w:rsidRDefault="001A76D9" w:rsidP="001A76D9">
      <w:pPr>
        <w:widowControl w:val="0"/>
        <w:autoSpaceDE w:val="0"/>
        <w:autoSpaceDN w:val="0"/>
        <w:adjustRightInd w:val="0"/>
        <w:jc w:val="both"/>
        <w:rPr>
          <w:lang w:val="uk-UA"/>
        </w:rPr>
      </w:pPr>
    </w:p>
    <w:p w14:paraId="20BDEE0C" w14:textId="628B1024" w:rsidR="00FF0102" w:rsidRPr="00272760" w:rsidRDefault="00453B59">
      <w:pPr>
        <w:widowControl w:val="0"/>
        <w:autoSpaceDE w:val="0"/>
        <w:autoSpaceDN w:val="0"/>
        <w:adjustRightInd w:val="0"/>
        <w:jc w:val="both"/>
        <w:rPr>
          <w:lang w:val="uk-UA"/>
        </w:rPr>
      </w:pPr>
      <w:r w:rsidRPr="00272760">
        <w:rPr>
          <w:lang w:val="uk-UA"/>
        </w:rPr>
        <w:t xml:space="preserve">Голосування з питання </w:t>
      </w:r>
      <w:r w:rsidR="00AE4A70" w:rsidRPr="00272760">
        <w:rPr>
          <w:lang w:val="uk-UA"/>
        </w:rPr>
        <w:t xml:space="preserve">3 </w:t>
      </w:r>
      <w:r w:rsidRPr="00272760">
        <w:rPr>
          <w:lang w:val="uk-UA"/>
        </w:rPr>
        <w:t xml:space="preserve">порядку денного </w:t>
      </w:r>
      <w:r w:rsidR="00B65153" w:rsidRPr="00272760">
        <w:rPr>
          <w:lang w:val="uk-UA"/>
        </w:rPr>
        <w:t>приймалося шляхом кумулятивного голосування</w:t>
      </w:r>
      <w:r w:rsidR="006D2EBB" w:rsidRPr="00272760">
        <w:rPr>
          <w:lang w:val="uk-UA"/>
        </w:rPr>
        <w:t>, а саме кожному акціонеру надалась кількість належних їм голосів, помножена  на кількість членів Наглядової ради, що обираються.</w:t>
      </w:r>
    </w:p>
    <w:p w14:paraId="3E162BF0" w14:textId="77777777" w:rsidR="00B65153" w:rsidRPr="00272760" w:rsidRDefault="00B65153" w:rsidP="008251AC">
      <w:pPr>
        <w:widowControl w:val="0"/>
        <w:autoSpaceDE w:val="0"/>
        <w:autoSpaceDN w:val="0"/>
        <w:adjustRightInd w:val="0"/>
        <w:jc w:val="both"/>
        <w:rPr>
          <w:b/>
          <w:bCs/>
          <w:lang w:val="uk-UA"/>
        </w:rPr>
      </w:pPr>
    </w:p>
    <w:p w14:paraId="31620AD1" w14:textId="48D8BEA2" w:rsidR="008251AC" w:rsidRPr="00272760" w:rsidRDefault="001D5246" w:rsidP="008251AC">
      <w:pPr>
        <w:widowControl w:val="0"/>
        <w:autoSpaceDE w:val="0"/>
        <w:autoSpaceDN w:val="0"/>
        <w:adjustRightInd w:val="0"/>
        <w:jc w:val="both"/>
        <w:rPr>
          <w:lang w:val="uk-UA"/>
        </w:rPr>
      </w:pPr>
      <w:r w:rsidRPr="00272760">
        <w:rPr>
          <w:b/>
          <w:bCs/>
          <w:lang w:val="uk-UA"/>
        </w:rPr>
        <w:t>1</w:t>
      </w:r>
      <w:r w:rsidR="008251AC" w:rsidRPr="00272760">
        <w:rPr>
          <w:b/>
          <w:bCs/>
          <w:lang w:val="uk-UA"/>
        </w:rPr>
        <w:t xml:space="preserve">. З ПИТАННЯ </w:t>
      </w:r>
      <w:r w:rsidRPr="00272760">
        <w:rPr>
          <w:b/>
          <w:bCs/>
          <w:lang w:val="uk-UA"/>
        </w:rPr>
        <w:t>1</w:t>
      </w:r>
      <w:r w:rsidR="008251AC" w:rsidRPr="00272760">
        <w:rPr>
          <w:b/>
          <w:bCs/>
          <w:lang w:val="uk-UA"/>
        </w:rPr>
        <w:t xml:space="preserve">-ГО ПОРЯДКУ ДЕННОГО: </w:t>
      </w:r>
      <w:r w:rsidR="008251AC" w:rsidRPr="00272760">
        <w:rPr>
          <w:lang w:val="uk-UA"/>
        </w:rPr>
        <w:t xml:space="preserve">Обрання голови та секретаря загальних зборів. </w:t>
      </w:r>
    </w:p>
    <w:p w14:paraId="1945C035" w14:textId="77777777" w:rsidR="008251AC" w:rsidRPr="00272760" w:rsidRDefault="008251AC" w:rsidP="008251AC">
      <w:pPr>
        <w:widowControl w:val="0"/>
        <w:autoSpaceDE w:val="0"/>
        <w:autoSpaceDN w:val="0"/>
        <w:adjustRightInd w:val="0"/>
        <w:jc w:val="both"/>
        <w:rPr>
          <w:lang w:val="uk-UA"/>
        </w:rPr>
      </w:pPr>
    </w:p>
    <w:p w14:paraId="23EB6149" w14:textId="77777777" w:rsidR="008251AC" w:rsidRPr="00272760" w:rsidRDefault="008251AC" w:rsidP="008251AC">
      <w:pPr>
        <w:widowControl w:val="0"/>
        <w:autoSpaceDE w:val="0"/>
        <w:autoSpaceDN w:val="0"/>
        <w:adjustRightInd w:val="0"/>
        <w:jc w:val="both"/>
        <w:rPr>
          <w:lang w:val="uk-UA"/>
        </w:rPr>
      </w:pPr>
      <w:r w:rsidRPr="00272760">
        <w:rPr>
          <w:b/>
          <w:bCs/>
          <w:lang w:val="uk-UA"/>
        </w:rPr>
        <w:t>Проект рішення:</w:t>
      </w:r>
    </w:p>
    <w:p w14:paraId="17FFF18F" w14:textId="77777777" w:rsidR="008251AC" w:rsidRPr="00272760" w:rsidRDefault="008251AC" w:rsidP="008251AC">
      <w:pPr>
        <w:widowControl w:val="0"/>
        <w:autoSpaceDE w:val="0"/>
        <w:autoSpaceDN w:val="0"/>
        <w:adjustRightInd w:val="0"/>
        <w:jc w:val="both"/>
        <w:rPr>
          <w:lang w:val="uk-UA"/>
        </w:rPr>
      </w:pPr>
      <w:r w:rsidRPr="00272760">
        <w:rPr>
          <w:lang w:val="uk-UA"/>
        </w:rPr>
        <w:t xml:space="preserve">Обрати головою загальних зборів </w:t>
      </w:r>
      <w:r w:rsidR="001D5246" w:rsidRPr="00272760">
        <w:rPr>
          <w:lang w:val="uk-UA"/>
        </w:rPr>
        <w:t>Гусєву Ірину Олександрівну</w:t>
      </w:r>
      <w:r w:rsidRPr="00272760">
        <w:rPr>
          <w:lang w:val="uk-UA"/>
        </w:rPr>
        <w:t xml:space="preserve">, секретарем загальних зборів </w:t>
      </w:r>
      <w:r w:rsidR="008A4F29" w:rsidRPr="00272760">
        <w:rPr>
          <w:lang w:val="uk-UA"/>
        </w:rPr>
        <w:t>–</w:t>
      </w:r>
      <w:r w:rsidRPr="00272760">
        <w:rPr>
          <w:lang w:val="uk-UA"/>
        </w:rPr>
        <w:t xml:space="preserve"> </w:t>
      </w:r>
      <w:r w:rsidR="00737E1A" w:rsidRPr="00272760">
        <w:rPr>
          <w:lang w:val="uk-UA"/>
        </w:rPr>
        <w:t xml:space="preserve">корпоративного секретаря Товариства – </w:t>
      </w:r>
      <w:proofErr w:type="spellStart"/>
      <w:r w:rsidR="00737E1A" w:rsidRPr="00272760">
        <w:rPr>
          <w:lang w:val="uk-UA"/>
        </w:rPr>
        <w:t>Лушнікову</w:t>
      </w:r>
      <w:proofErr w:type="spellEnd"/>
      <w:r w:rsidR="00737E1A" w:rsidRPr="00272760">
        <w:rPr>
          <w:lang w:val="uk-UA"/>
        </w:rPr>
        <w:t xml:space="preserve"> Катерину Віталіївну</w:t>
      </w:r>
      <w:r w:rsidRPr="00272760">
        <w:rPr>
          <w:lang w:val="uk-UA"/>
        </w:rPr>
        <w:t>.</w:t>
      </w:r>
    </w:p>
    <w:p w14:paraId="50E2ABBA" w14:textId="77777777" w:rsidR="008251AC" w:rsidRPr="00272760" w:rsidRDefault="008251AC" w:rsidP="008251AC">
      <w:pPr>
        <w:widowControl w:val="0"/>
        <w:autoSpaceDE w:val="0"/>
        <w:autoSpaceDN w:val="0"/>
        <w:adjustRightInd w:val="0"/>
        <w:jc w:val="both"/>
        <w:rPr>
          <w:lang w:val="uk-UA"/>
        </w:rPr>
      </w:pPr>
    </w:p>
    <w:p w14:paraId="22E2E1ED" w14:textId="77777777" w:rsidR="008251AC" w:rsidRPr="00272760" w:rsidRDefault="008251AC" w:rsidP="008251AC">
      <w:pPr>
        <w:widowControl w:val="0"/>
        <w:autoSpaceDE w:val="0"/>
        <w:autoSpaceDN w:val="0"/>
        <w:adjustRightInd w:val="0"/>
        <w:jc w:val="both"/>
        <w:rPr>
          <w:lang w:val="uk-UA"/>
        </w:rPr>
      </w:pPr>
      <w:r w:rsidRPr="00272760">
        <w:rPr>
          <w:b/>
          <w:bCs/>
          <w:lang w:val="uk-UA"/>
        </w:rPr>
        <w:t>Підсумки голосування:</w:t>
      </w:r>
    </w:p>
    <w:p w14:paraId="75021564" w14:textId="77777777" w:rsidR="006C1C06" w:rsidRPr="00272760" w:rsidRDefault="006C1C06" w:rsidP="006C1C06">
      <w:pPr>
        <w:widowControl w:val="0"/>
        <w:autoSpaceDE w:val="0"/>
        <w:autoSpaceDN w:val="0"/>
        <w:adjustRightInd w:val="0"/>
        <w:jc w:val="both"/>
        <w:rPr>
          <w:lang w:val="uk-UA"/>
        </w:rPr>
      </w:pPr>
      <w:r w:rsidRPr="00272760">
        <w:rPr>
          <w:lang w:val="uk-UA"/>
        </w:rPr>
        <w:lastRenderedPageBreak/>
        <w:t xml:space="preserve">"ЗА" - </w:t>
      </w:r>
      <w:r w:rsidR="001D5246" w:rsidRPr="00272760">
        <w:rPr>
          <w:color w:val="000000"/>
          <w:lang w:val="uk-UA"/>
        </w:rPr>
        <w:t>10000</w:t>
      </w:r>
      <w:r w:rsidR="00451875" w:rsidRPr="00272760">
        <w:rPr>
          <w:lang w:val="uk-UA"/>
        </w:rPr>
        <w:t xml:space="preserve"> </w:t>
      </w:r>
      <w:r w:rsidRPr="00272760">
        <w:rPr>
          <w:lang w:val="uk-UA"/>
        </w:rPr>
        <w:t>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14:paraId="6BFB846D" w14:textId="77777777" w:rsidR="008251AC" w:rsidRPr="00272760" w:rsidRDefault="008251AC" w:rsidP="008251AC">
      <w:pPr>
        <w:widowControl w:val="0"/>
        <w:autoSpaceDE w:val="0"/>
        <w:autoSpaceDN w:val="0"/>
        <w:adjustRightInd w:val="0"/>
        <w:jc w:val="both"/>
        <w:rPr>
          <w:lang w:val="uk-UA"/>
        </w:rPr>
      </w:pPr>
      <w:r w:rsidRPr="00272760">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2B144767" w14:textId="77777777" w:rsidR="008251AC" w:rsidRPr="00272760" w:rsidRDefault="008251AC" w:rsidP="008251AC">
      <w:pPr>
        <w:widowControl w:val="0"/>
        <w:autoSpaceDE w:val="0"/>
        <w:autoSpaceDN w:val="0"/>
        <w:adjustRightInd w:val="0"/>
        <w:jc w:val="both"/>
        <w:rPr>
          <w:lang w:val="uk-UA"/>
        </w:rPr>
      </w:pPr>
      <w:r w:rsidRPr="00272760">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14:paraId="4404135C" w14:textId="77777777" w:rsidR="008251AC" w:rsidRPr="00272760" w:rsidRDefault="008251AC" w:rsidP="008251AC">
      <w:pPr>
        <w:widowControl w:val="0"/>
        <w:autoSpaceDE w:val="0"/>
        <w:autoSpaceDN w:val="0"/>
        <w:adjustRightInd w:val="0"/>
        <w:jc w:val="both"/>
        <w:rPr>
          <w:lang w:val="uk-UA"/>
        </w:rPr>
      </w:pPr>
    </w:p>
    <w:p w14:paraId="6B677B33" w14:textId="77777777" w:rsidR="008251AC" w:rsidRPr="00272760" w:rsidRDefault="008251AC" w:rsidP="008251AC">
      <w:pPr>
        <w:widowControl w:val="0"/>
        <w:autoSpaceDE w:val="0"/>
        <w:autoSpaceDN w:val="0"/>
        <w:adjustRightInd w:val="0"/>
        <w:jc w:val="both"/>
        <w:rPr>
          <w:lang w:val="uk-UA"/>
        </w:rPr>
      </w:pPr>
      <w:r w:rsidRPr="00272760">
        <w:rPr>
          <w:b/>
          <w:bCs/>
          <w:lang w:val="uk-UA"/>
        </w:rPr>
        <w:t>Прийняте рішення:</w:t>
      </w:r>
    </w:p>
    <w:p w14:paraId="7BEE3801" w14:textId="77777777" w:rsidR="0073251F" w:rsidRPr="00272760" w:rsidRDefault="0073251F" w:rsidP="0073251F">
      <w:pPr>
        <w:widowControl w:val="0"/>
        <w:autoSpaceDE w:val="0"/>
        <w:autoSpaceDN w:val="0"/>
        <w:adjustRightInd w:val="0"/>
        <w:jc w:val="both"/>
        <w:rPr>
          <w:lang w:val="uk-UA"/>
        </w:rPr>
      </w:pPr>
      <w:r w:rsidRPr="00272760">
        <w:rPr>
          <w:lang w:val="uk-UA"/>
        </w:rPr>
        <w:t xml:space="preserve">Обрати головою загальних зборів Гусєву Ірину Олександрівну, секретарем загальних зборів – корпоративного секретаря Товариства – </w:t>
      </w:r>
      <w:proofErr w:type="spellStart"/>
      <w:r w:rsidRPr="00272760">
        <w:rPr>
          <w:lang w:val="uk-UA"/>
        </w:rPr>
        <w:t>Лушнікову</w:t>
      </w:r>
      <w:proofErr w:type="spellEnd"/>
      <w:r w:rsidRPr="00272760">
        <w:rPr>
          <w:lang w:val="uk-UA"/>
        </w:rPr>
        <w:t xml:space="preserve"> Катерину Віталіївну.</w:t>
      </w:r>
    </w:p>
    <w:p w14:paraId="7CE76E87" w14:textId="77777777" w:rsidR="00CA4069" w:rsidRPr="00272760" w:rsidRDefault="00CA4069">
      <w:pPr>
        <w:widowControl w:val="0"/>
        <w:autoSpaceDE w:val="0"/>
        <w:autoSpaceDN w:val="0"/>
        <w:adjustRightInd w:val="0"/>
        <w:jc w:val="both"/>
        <w:rPr>
          <w:lang w:val="uk-UA"/>
        </w:rPr>
      </w:pPr>
    </w:p>
    <w:p w14:paraId="55882E19" w14:textId="77777777" w:rsidR="001D5246" w:rsidRPr="00272760" w:rsidRDefault="001D5246">
      <w:pPr>
        <w:widowControl w:val="0"/>
        <w:autoSpaceDE w:val="0"/>
        <w:autoSpaceDN w:val="0"/>
        <w:adjustRightInd w:val="0"/>
        <w:jc w:val="both"/>
        <w:rPr>
          <w:b/>
          <w:bCs/>
          <w:lang w:val="uk-UA"/>
        </w:rPr>
      </w:pPr>
    </w:p>
    <w:p w14:paraId="645D5510" w14:textId="77777777" w:rsidR="009156B3" w:rsidRPr="00272760" w:rsidRDefault="001D5246">
      <w:pPr>
        <w:widowControl w:val="0"/>
        <w:autoSpaceDE w:val="0"/>
        <w:autoSpaceDN w:val="0"/>
        <w:adjustRightInd w:val="0"/>
        <w:jc w:val="both"/>
        <w:rPr>
          <w:b/>
          <w:bCs/>
          <w:lang w:val="uk-UA"/>
        </w:rPr>
      </w:pPr>
      <w:r w:rsidRPr="00272760">
        <w:rPr>
          <w:b/>
          <w:bCs/>
          <w:lang w:val="uk-UA"/>
        </w:rPr>
        <w:t>2</w:t>
      </w:r>
      <w:r w:rsidR="00CA4069" w:rsidRPr="00272760">
        <w:rPr>
          <w:b/>
          <w:bCs/>
          <w:lang w:val="uk-UA"/>
        </w:rPr>
        <w:t xml:space="preserve">. З ПИТАННЯ </w:t>
      </w:r>
      <w:r w:rsidRPr="00272760">
        <w:rPr>
          <w:b/>
          <w:bCs/>
          <w:lang w:val="uk-UA"/>
        </w:rPr>
        <w:t>2</w:t>
      </w:r>
      <w:r w:rsidR="00FF0102" w:rsidRPr="00272760">
        <w:rPr>
          <w:b/>
          <w:bCs/>
          <w:lang w:val="uk-UA"/>
        </w:rPr>
        <w:t xml:space="preserve">-ГО ПОРЯДКУ ДЕННОГО: </w:t>
      </w:r>
      <w:r w:rsidR="002D0849" w:rsidRPr="00272760">
        <w:rPr>
          <w:lang w:val="uk-UA"/>
        </w:rPr>
        <w:t xml:space="preserve">Припинення повноважень Ревізора Товариства </w:t>
      </w:r>
      <w:proofErr w:type="spellStart"/>
      <w:r w:rsidR="002D0849" w:rsidRPr="00272760">
        <w:rPr>
          <w:lang w:val="uk-UA"/>
        </w:rPr>
        <w:t>Гаманкова</w:t>
      </w:r>
      <w:proofErr w:type="spellEnd"/>
      <w:r w:rsidR="002D0849" w:rsidRPr="00272760">
        <w:rPr>
          <w:lang w:val="uk-UA"/>
        </w:rPr>
        <w:t xml:space="preserve"> Володимира Івановича</w:t>
      </w:r>
      <w:r w:rsidR="00591A97" w:rsidRPr="00272760">
        <w:rPr>
          <w:lang w:val="uk-UA"/>
        </w:rPr>
        <w:t>.</w:t>
      </w:r>
    </w:p>
    <w:p w14:paraId="6B953ACD" w14:textId="77777777" w:rsidR="00591A97" w:rsidRPr="00272760" w:rsidRDefault="00591A97">
      <w:pPr>
        <w:widowControl w:val="0"/>
        <w:autoSpaceDE w:val="0"/>
        <w:autoSpaceDN w:val="0"/>
        <w:adjustRightInd w:val="0"/>
        <w:jc w:val="both"/>
        <w:rPr>
          <w:b/>
          <w:bCs/>
          <w:lang w:val="uk-UA"/>
        </w:rPr>
      </w:pPr>
    </w:p>
    <w:p w14:paraId="56FDAB34" w14:textId="77777777" w:rsidR="00FF0102" w:rsidRPr="00272760" w:rsidRDefault="00FF0102">
      <w:pPr>
        <w:widowControl w:val="0"/>
        <w:autoSpaceDE w:val="0"/>
        <w:autoSpaceDN w:val="0"/>
        <w:adjustRightInd w:val="0"/>
        <w:jc w:val="both"/>
        <w:rPr>
          <w:lang w:val="uk-UA"/>
        </w:rPr>
      </w:pPr>
      <w:r w:rsidRPr="00272760">
        <w:rPr>
          <w:b/>
          <w:bCs/>
          <w:lang w:val="uk-UA"/>
        </w:rPr>
        <w:t>Проект рішення:</w:t>
      </w:r>
    </w:p>
    <w:p w14:paraId="5C9DD6E9" w14:textId="2C928689" w:rsidR="00FF0102" w:rsidRPr="00272760" w:rsidRDefault="00B2335A" w:rsidP="001D5246">
      <w:pPr>
        <w:jc w:val="both"/>
        <w:rPr>
          <w:bCs/>
          <w:iCs/>
          <w:lang w:val="uk-UA"/>
        </w:rPr>
      </w:pPr>
      <w:r w:rsidRPr="00272760">
        <w:rPr>
          <w:lang w:val="uk-UA"/>
        </w:rPr>
        <w:t>У зв’язку зі змінами в законодавстві, затвердженням Статуту</w:t>
      </w:r>
      <w:r w:rsidR="00272760">
        <w:rPr>
          <w:lang w:val="uk-UA"/>
        </w:rPr>
        <w:t xml:space="preserve"> Товариства</w:t>
      </w:r>
      <w:r w:rsidRPr="00272760">
        <w:rPr>
          <w:lang w:val="uk-UA"/>
        </w:rPr>
        <w:t xml:space="preserve"> у новій редакції, скасування посади ревізора у складі органів управління Товариства, припинити повноваження Ревізора </w:t>
      </w:r>
      <w:r w:rsidR="002D0849" w:rsidRPr="00272760">
        <w:rPr>
          <w:lang w:val="uk-UA"/>
        </w:rPr>
        <w:t xml:space="preserve">Товариства </w:t>
      </w:r>
      <w:proofErr w:type="spellStart"/>
      <w:r w:rsidR="002D0849" w:rsidRPr="00272760">
        <w:rPr>
          <w:lang w:val="uk-UA"/>
        </w:rPr>
        <w:t>Гаманкова</w:t>
      </w:r>
      <w:proofErr w:type="spellEnd"/>
      <w:r w:rsidR="002D0849" w:rsidRPr="00272760">
        <w:rPr>
          <w:lang w:val="uk-UA"/>
        </w:rPr>
        <w:t xml:space="preserve"> Володимира Івановича</w:t>
      </w:r>
      <w:r w:rsidR="00D53400" w:rsidRPr="00272760">
        <w:rPr>
          <w:lang w:val="uk-UA"/>
        </w:rPr>
        <w:t xml:space="preserve"> з 26.02.2024р.</w:t>
      </w:r>
    </w:p>
    <w:p w14:paraId="2E4A8D80" w14:textId="77777777" w:rsidR="008A4F29" w:rsidRPr="00272760" w:rsidRDefault="008A4F29">
      <w:pPr>
        <w:widowControl w:val="0"/>
        <w:autoSpaceDE w:val="0"/>
        <w:autoSpaceDN w:val="0"/>
        <w:adjustRightInd w:val="0"/>
        <w:jc w:val="both"/>
        <w:rPr>
          <w:lang w:val="uk-UA"/>
        </w:rPr>
      </w:pPr>
    </w:p>
    <w:p w14:paraId="7D232DB4" w14:textId="77777777" w:rsidR="00FF0102" w:rsidRPr="00272760" w:rsidRDefault="00FF0102">
      <w:pPr>
        <w:widowControl w:val="0"/>
        <w:autoSpaceDE w:val="0"/>
        <w:autoSpaceDN w:val="0"/>
        <w:adjustRightInd w:val="0"/>
        <w:jc w:val="both"/>
        <w:rPr>
          <w:lang w:val="uk-UA"/>
        </w:rPr>
      </w:pPr>
      <w:r w:rsidRPr="00272760">
        <w:rPr>
          <w:b/>
          <w:bCs/>
          <w:lang w:val="uk-UA"/>
        </w:rPr>
        <w:t>Підсумки голосування:</w:t>
      </w:r>
    </w:p>
    <w:p w14:paraId="499D5A29" w14:textId="77777777" w:rsidR="006C1C06" w:rsidRPr="00272760" w:rsidRDefault="006C1C06" w:rsidP="006C1C06">
      <w:pPr>
        <w:widowControl w:val="0"/>
        <w:autoSpaceDE w:val="0"/>
        <w:autoSpaceDN w:val="0"/>
        <w:adjustRightInd w:val="0"/>
        <w:jc w:val="both"/>
        <w:rPr>
          <w:lang w:val="uk-UA"/>
        </w:rPr>
      </w:pPr>
      <w:r w:rsidRPr="00272760">
        <w:rPr>
          <w:lang w:val="uk-UA"/>
        </w:rPr>
        <w:t xml:space="preserve">"ЗА" </w:t>
      </w:r>
      <w:r w:rsidR="001D5246" w:rsidRPr="00272760">
        <w:rPr>
          <w:lang w:val="uk-UA"/>
        </w:rPr>
        <w:t>–</w:t>
      </w:r>
      <w:r w:rsidRPr="00272760">
        <w:rPr>
          <w:lang w:val="uk-UA"/>
        </w:rPr>
        <w:t xml:space="preserve"> </w:t>
      </w:r>
      <w:r w:rsidR="001D5246" w:rsidRPr="00272760">
        <w:rPr>
          <w:color w:val="000000"/>
          <w:lang w:val="uk-UA"/>
        </w:rPr>
        <w:t xml:space="preserve">10000 </w:t>
      </w:r>
      <w:r w:rsidRPr="00272760">
        <w:rPr>
          <w:lang w:val="uk-UA"/>
        </w:rPr>
        <w:t>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14:paraId="3498B5D4" w14:textId="77777777" w:rsidR="00FF0102" w:rsidRPr="00272760" w:rsidRDefault="00FF0102">
      <w:pPr>
        <w:widowControl w:val="0"/>
        <w:autoSpaceDE w:val="0"/>
        <w:autoSpaceDN w:val="0"/>
        <w:adjustRightInd w:val="0"/>
        <w:jc w:val="both"/>
        <w:rPr>
          <w:lang w:val="uk-UA"/>
        </w:rPr>
      </w:pPr>
      <w:r w:rsidRPr="00272760">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6184652C" w14:textId="77777777" w:rsidR="00FF0102" w:rsidRPr="00272760" w:rsidRDefault="00FF0102">
      <w:pPr>
        <w:widowControl w:val="0"/>
        <w:autoSpaceDE w:val="0"/>
        <w:autoSpaceDN w:val="0"/>
        <w:adjustRightInd w:val="0"/>
        <w:jc w:val="both"/>
        <w:rPr>
          <w:lang w:val="uk-UA"/>
        </w:rPr>
      </w:pPr>
      <w:r w:rsidRPr="00272760">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14:paraId="2F2A3D0D" w14:textId="77777777" w:rsidR="00FF0102" w:rsidRPr="00272760" w:rsidRDefault="00FF0102">
      <w:pPr>
        <w:widowControl w:val="0"/>
        <w:autoSpaceDE w:val="0"/>
        <w:autoSpaceDN w:val="0"/>
        <w:adjustRightInd w:val="0"/>
        <w:jc w:val="both"/>
        <w:rPr>
          <w:lang w:val="uk-UA"/>
        </w:rPr>
      </w:pPr>
    </w:p>
    <w:p w14:paraId="0274DD10" w14:textId="77777777" w:rsidR="00FF0102" w:rsidRPr="00272760" w:rsidRDefault="00FF0102">
      <w:pPr>
        <w:widowControl w:val="0"/>
        <w:autoSpaceDE w:val="0"/>
        <w:autoSpaceDN w:val="0"/>
        <w:adjustRightInd w:val="0"/>
        <w:jc w:val="both"/>
        <w:rPr>
          <w:lang w:val="uk-UA"/>
        </w:rPr>
      </w:pPr>
      <w:r w:rsidRPr="00272760">
        <w:rPr>
          <w:b/>
          <w:bCs/>
          <w:lang w:val="uk-UA"/>
        </w:rPr>
        <w:t>Прийняте рішення:</w:t>
      </w:r>
    </w:p>
    <w:p w14:paraId="58517146" w14:textId="4090BBCF" w:rsidR="00B2335A" w:rsidRPr="00272760" w:rsidRDefault="00B2335A" w:rsidP="00B2335A">
      <w:pPr>
        <w:jc w:val="both"/>
        <w:rPr>
          <w:bCs/>
          <w:iCs/>
          <w:lang w:val="uk-UA"/>
        </w:rPr>
      </w:pPr>
      <w:r w:rsidRPr="00272760">
        <w:rPr>
          <w:lang w:val="uk-UA"/>
        </w:rPr>
        <w:t>У зв’язку зі змінами в законодавстві, затвердженням Статуту</w:t>
      </w:r>
      <w:r w:rsidR="00272760">
        <w:rPr>
          <w:lang w:val="uk-UA"/>
        </w:rPr>
        <w:t xml:space="preserve"> Товариства</w:t>
      </w:r>
      <w:r w:rsidRPr="00272760">
        <w:rPr>
          <w:lang w:val="uk-UA"/>
        </w:rPr>
        <w:t xml:space="preserve"> у новій редакції, скасування посади ревізора у складі органів управління Товариства, припинити повноваження Ревізора Товариства </w:t>
      </w:r>
      <w:proofErr w:type="spellStart"/>
      <w:r w:rsidRPr="00272760">
        <w:rPr>
          <w:lang w:val="uk-UA"/>
        </w:rPr>
        <w:t>Гаманкова</w:t>
      </w:r>
      <w:proofErr w:type="spellEnd"/>
      <w:r w:rsidRPr="00272760">
        <w:rPr>
          <w:lang w:val="uk-UA"/>
        </w:rPr>
        <w:t xml:space="preserve"> Володимира Івановича</w:t>
      </w:r>
      <w:r w:rsidR="00D53400" w:rsidRPr="00272760">
        <w:rPr>
          <w:lang w:val="uk-UA"/>
        </w:rPr>
        <w:t xml:space="preserve"> з 26.02.2024р</w:t>
      </w:r>
      <w:r w:rsidRPr="00272760">
        <w:rPr>
          <w:lang w:val="uk-UA"/>
        </w:rPr>
        <w:t>.</w:t>
      </w:r>
    </w:p>
    <w:p w14:paraId="477368B1" w14:textId="77777777" w:rsidR="00AE6047" w:rsidRPr="00272760" w:rsidRDefault="00AE6047">
      <w:pPr>
        <w:widowControl w:val="0"/>
        <w:autoSpaceDE w:val="0"/>
        <w:autoSpaceDN w:val="0"/>
        <w:adjustRightInd w:val="0"/>
        <w:jc w:val="both"/>
        <w:rPr>
          <w:lang w:val="uk-UA"/>
        </w:rPr>
      </w:pPr>
    </w:p>
    <w:p w14:paraId="550F326F" w14:textId="539DA5B1" w:rsidR="002023AA" w:rsidRPr="00272760" w:rsidRDefault="00591A97" w:rsidP="00AE4A70">
      <w:pPr>
        <w:widowControl w:val="0"/>
        <w:autoSpaceDE w:val="0"/>
        <w:autoSpaceDN w:val="0"/>
        <w:adjustRightInd w:val="0"/>
        <w:jc w:val="both"/>
        <w:rPr>
          <w:lang w:val="uk-UA"/>
        </w:rPr>
      </w:pPr>
      <w:r w:rsidRPr="00272760">
        <w:rPr>
          <w:b/>
          <w:bCs/>
          <w:lang w:val="uk-UA"/>
        </w:rPr>
        <w:t xml:space="preserve">3. </w:t>
      </w:r>
      <w:r w:rsidR="00A2460A" w:rsidRPr="00272760">
        <w:rPr>
          <w:b/>
          <w:bCs/>
          <w:lang w:val="uk-UA"/>
        </w:rPr>
        <w:t xml:space="preserve">З ПИТАННЯ </w:t>
      </w:r>
      <w:r w:rsidR="00A2460A" w:rsidRPr="00272760">
        <w:rPr>
          <w:b/>
          <w:bCs/>
          <w:lang w:val="uk-UA"/>
        </w:rPr>
        <w:t>3</w:t>
      </w:r>
      <w:r w:rsidR="00A2460A" w:rsidRPr="00272760">
        <w:rPr>
          <w:b/>
          <w:bCs/>
          <w:lang w:val="uk-UA"/>
        </w:rPr>
        <w:t xml:space="preserve">-ГО ПОРЯДКУ ДЕННОГО: </w:t>
      </w:r>
      <w:r w:rsidR="002023AA" w:rsidRPr="00272760">
        <w:rPr>
          <w:lang w:val="uk-UA"/>
        </w:rPr>
        <w:t>Обрання членів Наглядової ради Товариства.</w:t>
      </w:r>
    </w:p>
    <w:p w14:paraId="430EB11A" w14:textId="77777777" w:rsidR="00591A97" w:rsidRPr="00272760" w:rsidRDefault="00591A97" w:rsidP="00591A97">
      <w:pPr>
        <w:widowControl w:val="0"/>
        <w:autoSpaceDE w:val="0"/>
        <w:autoSpaceDN w:val="0"/>
        <w:adjustRightInd w:val="0"/>
        <w:jc w:val="both"/>
        <w:rPr>
          <w:b/>
          <w:bCs/>
          <w:lang w:val="uk-UA"/>
        </w:rPr>
      </w:pPr>
    </w:p>
    <w:p w14:paraId="4E425CDC" w14:textId="77777777" w:rsidR="00B65153" w:rsidRPr="00272760" w:rsidRDefault="00B65153" w:rsidP="00B65153">
      <w:pPr>
        <w:widowControl w:val="0"/>
        <w:autoSpaceDE w:val="0"/>
        <w:autoSpaceDN w:val="0"/>
        <w:adjustRightInd w:val="0"/>
        <w:jc w:val="both"/>
        <w:rPr>
          <w:rFonts w:ascii="Times New Roman CYR" w:hAnsi="Times New Roman CYR" w:cs="Times New Roman CYR"/>
          <w:lang w:val="uk-UA"/>
        </w:rPr>
      </w:pPr>
      <w:r w:rsidRPr="00272760">
        <w:rPr>
          <w:rFonts w:ascii="Times New Roman CYR" w:hAnsi="Times New Roman CYR" w:cs="Times New Roman CYR"/>
          <w:b/>
          <w:bCs/>
          <w:lang w:val="uk-UA"/>
        </w:rPr>
        <w:t>Підсумки кумулятивного голосування: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300"/>
        <w:gridCol w:w="3390"/>
      </w:tblGrid>
      <w:tr w:rsidR="00B65153" w:rsidRPr="00272760" w14:paraId="14EE7AFC" w14:textId="77777777" w:rsidTr="00B65153">
        <w:tc>
          <w:tcPr>
            <w:tcW w:w="6300" w:type="dxa"/>
            <w:tcBorders>
              <w:top w:val="single" w:sz="6" w:space="0" w:color="auto"/>
              <w:left w:val="single" w:sz="6" w:space="0" w:color="auto"/>
              <w:bottom w:val="single" w:sz="6" w:space="0" w:color="auto"/>
              <w:right w:val="single" w:sz="6" w:space="0" w:color="auto"/>
            </w:tcBorders>
            <w:vAlign w:val="center"/>
            <w:hideMark/>
          </w:tcPr>
          <w:p w14:paraId="62F1428E" w14:textId="77777777" w:rsidR="00B65153" w:rsidRPr="00272760" w:rsidRDefault="00B65153">
            <w:pPr>
              <w:widowControl w:val="0"/>
              <w:autoSpaceDE w:val="0"/>
              <w:autoSpaceDN w:val="0"/>
              <w:adjustRightInd w:val="0"/>
              <w:spacing w:line="276" w:lineRule="auto"/>
              <w:jc w:val="center"/>
              <w:rPr>
                <w:rFonts w:ascii="Times New Roman CYR" w:hAnsi="Times New Roman CYR" w:cs="Times New Roman CYR"/>
                <w:b/>
                <w:bCs/>
                <w:lang w:val="uk-UA"/>
              </w:rPr>
            </w:pPr>
            <w:r w:rsidRPr="00272760">
              <w:rPr>
                <w:rFonts w:ascii="Times New Roman CYR" w:hAnsi="Times New Roman CYR" w:cs="Times New Roman CYR"/>
                <w:b/>
                <w:bCs/>
                <w:lang w:val="uk-UA"/>
              </w:rPr>
              <w:t>Кандидат</w:t>
            </w:r>
          </w:p>
        </w:tc>
        <w:tc>
          <w:tcPr>
            <w:tcW w:w="3390" w:type="dxa"/>
            <w:tcBorders>
              <w:top w:val="single" w:sz="6" w:space="0" w:color="auto"/>
              <w:left w:val="single" w:sz="6" w:space="0" w:color="auto"/>
              <w:bottom w:val="single" w:sz="6" w:space="0" w:color="auto"/>
              <w:right w:val="single" w:sz="6" w:space="0" w:color="auto"/>
            </w:tcBorders>
            <w:vAlign w:val="center"/>
            <w:hideMark/>
          </w:tcPr>
          <w:p w14:paraId="5C932B3C" w14:textId="77777777" w:rsidR="00B65153" w:rsidRPr="00272760" w:rsidRDefault="00B65153">
            <w:pPr>
              <w:widowControl w:val="0"/>
              <w:autoSpaceDE w:val="0"/>
              <w:autoSpaceDN w:val="0"/>
              <w:adjustRightInd w:val="0"/>
              <w:spacing w:line="276" w:lineRule="auto"/>
              <w:jc w:val="center"/>
              <w:rPr>
                <w:rFonts w:ascii="Times New Roman CYR" w:hAnsi="Times New Roman CYR" w:cs="Times New Roman CYR"/>
                <w:lang w:val="uk-UA"/>
              </w:rPr>
            </w:pPr>
            <w:r w:rsidRPr="00272760">
              <w:rPr>
                <w:rFonts w:ascii="Times New Roman CYR" w:hAnsi="Times New Roman CYR" w:cs="Times New Roman CYR"/>
                <w:b/>
                <w:bCs/>
                <w:lang w:val="uk-UA"/>
              </w:rPr>
              <w:t>Кількість голосів для кумулятивного голосування</w:t>
            </w:r>
          </w:p>
        </w:tc>
      </w:tr>
      <w:tr w:rsidR="00B65153" w:rsidRPr="00272760" w14:paraId="3728108C" w14:textId="77777777" w:rsidTr="00B65153">
        <w:tc>
          <w:tcPr>
            <w:tcW w:w="6300" w:type="dxa"/>
            <w:tcBorders>
              <w:top w:val="single" w:sz="6" w:space="0" w:color="auto"/>
              <w:left w:val="single" w:sz="6" w:space="0" w:color="auto"/>
              <w:bottom w:val="single" w:sz="6" w:space="0" w:color="auto"/>
              <w:right w:val="single" w:sz="6" w:space="0" w:color="auto"/>
            </w:tcBorders>
            <w:vAlign w:val="center"/>
            <w:hideMark/>
          </w:tcPr>
          <w:p w14:paraId="1BF0D563" w14:textId="0B7DEE64" w:rsidR="00B65153" w:rsidRPr="00272760" w:rsidRDefault="00B65153">
            <w:pPr>
              <w:widowControl w:val="0"/>
              <w:autoSpaceDE w:val="0"/>
              <w:autoSpaceDN w:val="0"/>
              <w:adjustRightInd w:val="0"/>
              <w:spacing w:line="276" w:lineRule="auto"/>
              <w:rPr>
                <w:rFonts w:ascii="Times New Roman CYR" w:hAnsi="Times New Roman CYR" w:cs="Times New Roman CYR"/>
                <w:lang w:val="uk-UA"/>
              </w:rPr>
            </w:pPr>
            <w:proofErr w:type="spellStart"/>
            <w:r w:rsidRPr="00272760">
              <w:rPr>
                <w:rFonts w:ascii="Times New Roman CYR" w:hAnsi="Times New Roman CYR" w:cs="Times New Roman CYR"/>
                <w:lang w:val="uk-UA"/>
              </w:rPr>
              <w:t>Гаманков</w:t>
            </w:r>
            <w:proofErr w:type="spellEnd"/>
            <w:r w:rsidRPr="00272760">
              <w:rPr>
                <w:rFonts w:ascii="Times New Roman CYR" w:hAnsi="Times New Roman CYR" w:cs="Times New Roman CYR"/>
                <w:lang w:val="uk-UA"/>
              </w:rPr>
              <w:t xml:space="preserve"> Володимир Іванович -</w:t>
            </w:r>
            <w:r w:rsidRPr="00272760">
              <w:rPr>
                <w:lang w:val="uk-UA"/>
              </w:rPr>
              <w:t xml:space="preserve"> </w:t>
            </w:r>
            <w:r w:rsidRPr="00272760">
              <w:rPr>
                <w:rFonts w:ascii="Times New Roman CYR" w:hAnsi="Times New Roman CYR" w:cs="Times New Roman CYR"/>
                <w:lang w:val="uk-UA"/>
              </w:rPr>
              <w:t>акціонер Товариства</w:t>
            </w:r>
          </w:p>
        </w:tc>
        <w:tc>
          <w:tcPr>
            <w:tcW w:w="3390" w:type="dxa"/>
            <w:tcBorders>
              <w:top w:val="single" w:sz="6" w:space="0" w:color="auto"/>
              <w:left w:val="single" w:sz="6" w:space="0" w:color="auto"/>
              <w:bottom w:val="single" w:sz="6" w:space="0" w:color="auto"/>
              <w:right w:val="single" w:sz="6" w:space="0" w:color="auto"/>
            </w:tcBorders>
            <w:vAlign w:val="center"/>
            <w:hideMark/>
          </w:tcPr>
          <w:p w14:paraId="01370784" w14:textId="4CC3086B" w:rsidR="00B65153" w:rsidRPr="00272760" w:rsidRDefault="00B65153">
            <w:pPr>
              <w:widowControl w:val="0"/>
              <w:autoSpaceDE w:val="0"/>
              <w:autoSpaceDN w:val="0"/>
              <w:adjustRightInd w:val="0"/>
              <w:spacing w:line="276" w:lineRule="auto"/>
              <w:jc w:val="center"/>
              <w:rPr>
                <w:rFonts w:ascii="Times New Roman CYR" w:hAnsi="Times New Roman CYR" w:cs="Times New Roman CYR"/>
                <w:lang w:val="uk-UA"/>
              </w:rPr>
            </w:pPr>
            <w:r w:rsidRPr="00272760">
              <w:rPr>
                <w:rFonts w:ascii="Times New Roman CYR" w:hAnsi="Times New Roman CYR" w:cs="Times New Roman CYR"/>
                <w:lang w:val="uk-UA"/>
              </w:rPr>
              <w:t>10 000</w:t>
            </w:r>
          </w:p>
        </w:tc>
      </w:tr>
      <w:tr w:rsidR="00B65153" w:rsidRPr="00272760" w14:paraId="629B6355" w14:textId="77777777" w:rsidTr="00B65153">
        <w:tc>
          <w:tcPr>
            <w:tcW w:w="6300" w:type="dxa"/>
            <w:tcBorders>
              <w:top w:val="single" w:sz="6" w:space="0" w:color="auto"/>
              <w:left w:val="single" w:sz="6" w:space="0" w:color="auto"/>
              <w:bottom w:val="single" w:sz="6" w:space="0" w:color="auto"/>
              <w:right w:val="single" w:sz="6" w:space="0" w:color="auto"/>
            </w:tcBorders>
            <w:vAlign w:val="center"/>
            <w:hideMark/>
          </w:tcPr>
          <w:p w14:paraId="170F8A2E" w14:textId="37C6FD62" w:rsidR="00B65153" w:rsidRPr="00272760" w:rsidRDefault="00B65153">
            <w:pPr>
              <w:widowControl w:val="0"/>
              <w:autoSpaceDE w:val="0"/>
              <w:autoSpaceDN w:val="0"/>
              <w:adjustRightInd w:val="0"/>
              <w:spacing w:line="276" w:lineRule="auto"/>
              <w:rPr>
                <w:rFonts w:ascii="Times New Roman CYR" w:hAnsi="Times New Roman CYR" w:cs="Times New Roman CYR"/>
                <w:lang w:val="uk-UA"/>
              </w:rPr>
            </w:pPr>
            <w:proofErr w:type="spellStart"/>
            <w:r w:rsidRPr="00272760">
              <w:rPr>
                <w:rFonts w:ascii="Times New Roman CYR" w:hAnsi="Times New Roman CYR" w:cs="Times New Roman CYR"/>
                <w:lang w:val="uk-UA"/>
              </w:rPr>
              <w:t>Гладуш</w:t>
            </w:r>
            <w:proofErr w:type="spellEnd"/>
            <w:r w:rsidRPr="00272760">
              <w:rPr>
                <w:rFonts w:ascii="Times New Roman CYR" w:hAnsi="Times New Roman CYR" w:cs="Times New Roman CYR"/>
                <w:lang w:val="uk-UA"/>
              </w:rPr>
              <w:t xml:space="preserve"> Яніна Вікторівна -</w:t>
            </w:r>
            <w:r w:rsidRPr="00272760">
              <w:rPr>
                <w:lang w:val="uk-UA"/>
              </w:rPr>
              <w:t xml:space="preserve"> </w:t>
            </w:r>
            <w:r w:rsidRPr="00272760">
              <w:rPr>
                <w:rFonts w:ascii="Times New Roman CYR" w:hAnsi="Times New Roman CYR" w:cs="Times New Roman CYR"/>
                <w:lang w:val="uk-UA"/>
              </w:rPr>
              <w:t>акціонер Товариства</w:t>
            </w:r>
          </w:p>
        </w:tc>
        <w:tc>
          <w:tcPr>
            <w:tcW w:w="3390" w:type="dxa"/>
            <w:tcBorders>
              <w:top w:val="single" w:sz="6" w:space="0" w:color="auto"/>
              <w:left w:val="single" w:sz="6" w:space="0" w:color="auto"/>
              <w:bottom w:val="single" w:sz="6" w:space="0" w:color="auto"/>
              <w:right w:val="single" w:sz="6" w:space="0" w:color="auto"/>
            </w:tcBorders>
            <w:vAlign w:val="center"/>
            <w:hideMark/>
          </w:tcPr>
          <w:p w14:paraId="4A34B1F2" w14:textId="69A07872" w:rsidR="00B65153" w:rsidRPr="00272760" w:rsidRDefault="00B65153">
            <w:pPr>
              <w:widowControl w:val="0"/>
              <w:autoSpaceDE w:val="0"/>
              <w:autoSpaceDN w:val="0"/>
              <w:adjustRightInd w:val="0"/>
              <w:spacing w:line="276" w:lineRule="auto"/>
              <w:jc w:val="center"/>
              <w:rPr>
                <w:rFonts w:ascii="Times New Roman CYR" w:hAnsi="Times New Roman CYR" w:cs="Times New Roman CYR"/>
                <w:lang w:val="uk-UA"/>
              </w:rPr>
            </w:pPr>
            <w:r w:rsidRPr="00272760">
              <w:rPr>
                <w:rFonts w:ascii="Times New Roman CYR" w:hAnsi="Times New Roman CYR" w:cs="Times New Roman CYR"/>
                <w:lang w:val="uk-UA"/>
              </w:rPr>
              <w:t>10 000</w:t>
            </w:r>
          </w:p>
        </w:tc>
      </w:tr>
      <w:tr w:rsidR="00B65153" w:rsidRPr="00272760" w14:paraId="712D1571" w14:textId="77777777" w:rsidTr="00B65153">
        <w:tc>
          <w:tcPr>
            <w:tcW w:w="6300" w:type="dxa"/>
            <w:tcBorders>
              <w:top w:val="single" w:sz="6" w:space="0" w:color="auto"/>
              <w:left w:val="single" w:sz="6" w:space="0" w:color="auto"/>
              <w:bottom w:val="single" w:sz="6" w:space="0" w:color="auto"/>
              <w:right w:val="single" w:sz="6" w:space="0" w:color="auto"/>
            </w:tcBorders>
            <w:vAlign w:val="center"/>
            <w:hideMark/>
          </w:tcPr>
          <w:p w14:paraId="7E3EAC96" w14:textId="2122B791" w:rsidR="00B65153" w:rsidRPr="00272760" w:rsidRDefault="00B65153">
            <w:pPr>
              <w:widowControl w:val="0"/>
              <w:autoSpaceDE w:val="0"/>
              <w:autoSpaceDN w:val="0"/>
              <w:adjustRightInd w:val="0"/>
              <w:spacing w:line="276" w:lineRule="auto"/>
              <w:rPr>
                <w:rFonts w:ascii="Times New Roman CYR" w:hAnsi="Times New Roman CYR" w:cs="Times New Roman CYR"/>
                <w:lang w:val="uk-UA"/>
              </w:rPr>
            </w:pPr>
            <w:proofErr w:type="spellStart"/>
            <w:r w:rsidRPr="00272760">
              <w:rPr>
                <w:rFonts w:ascii="Times New Roman CYR" w:hAnsi="Times New Roman CYR" w:cs="Times New Roman CYR"/>
                <w:lang w:val="uk-UA"/>
              </w:rPr>
              <w:t>Яцько</w:t>
            </w:r>
            <w:proofErr w:type="spellEnd"/>
            <w:r w:rsidRPr="00272760">
              <w:rPr>
                <w:rFonts w:ascii="Times New Roman CYR" w:hAnsi="Times New Roman CYR" w:cs="Times New Roman CYR"/>
                <w:lang w:val="uk-UA"/>
              </w:rPr>
              <w:t xml:space="preserve"> Оксана Михайлівна - представник акціонера </w:t>
            </w:r>
            <w:proofErr w:type="spellStart"/>
            <w:r w:rsidRPr="00272760">
              <w:rPr>
                <w:rFonts w:ascii="Times New Roman CYR" w:hAnsi="Times New Roman CYR" w:cs="Times New Roman CYR"/>
                <w:lang w:val="uk-UA"/>
              </w:rPr>
              <w:t>Яцько</w:t>
            </w:r>
            <w:proofErr w:type="spellEnd"/>
            <w:r w:rsidRPr="00272760">
              <w:rPr>
                <w:rFonts w:ascii="Times New Roman CYR" w:hAnsi="Times New Roman CYR" w:cs="Times New Roman CYR"/>
                <w:lang w:val="uk-UA"/>
              </w:rPr>
              <w:t xml:space="preserve"> </w:t>
            </w:r>
            <w:proofErr w:type="spellStart"/>
            <w:r w:rsidRPr="00272760">
              <w:rPr>
                <w:rFonts w:ascii="Times New Roman CYR" w:hAnsi="Times New Roman CYR" w:cs="Times New Roman CYR"/>
                <w:lang w:val="uk-UA"/>
              </w:rPr>
              <w:t>Вячеслава</w:t>
            </w:r>
            <w:proofErr w:type="spellEnd"/>
            <w:r w:rsidRPr="00272760">
              <w:rPr>
                <w:rFonts w:ascii="Times New Roman CYR" w:hAnsi="Times New Roman CYR" w:cs="Times New Roman CYR"/>
                <w:lang w:val="uk-UA"/>
              </w:rPr>
              <w:t xml:space="preserve"> Васильовича</w:t>
            </w:r>
          </w:p>
        </w:tc>
        <w:tc>
          <w:tcPr>
            <w:tcW w:w="3390" w:type="dxa"/>
            <w:tcBorders>
              <w:top w:val="single" w:sz="6" w:space="0" w:color="auto"/>
              <w:left w:val="single" w:sz="6" w:space="0" w:color="auto"/>
              <w:bottom w:val="single" w:sz="6" w:space="0" w:color="auto"/>
              <w:right w:val="single" w:sz="6" w:space="0" w:color="auto"/>
            </w:tcBorders>
            <w:vAlign w:val="center"/>
            <w:hideMark/>
          </w:tcPr>
          <w:p w14:paraId="456FE83C" w14:textId="509524BA" w:rsidR="00B65153" w:rsidRPr="00272760" w:rsidRDefault="00B65153">
            <w:pPr>
              <w:widowControl w:val="0"/>
              <w:autoSpaceDE w:val="0"/>
              <w:autoSpaceDN w:val="0"/>
              <w:adjustRightInd w:val="0"/>
              <w:spacing w:line="276" w:lineRule="auto"/>
              <w:jc w:val="center"/>
              <w:rPr>
                <w:rFonts w:ascii="Times New Roman CYR" w:hAnsi="Times New Roman CYR" w:cs="Times New Roman CYR"/>
                <w:lang w:val="uk-UA"/>
              </w:rPr>
            </w:pPr>
            <w:r w:rsidRPr="00272760">
              <w:rPr>
                <w:rFonts w:ascii="Times New Roman CYR" w:hAnsi="Times New Roman CYR" w:cs="Times New Roman CYR"/>
                <w:lang w:val="uk-UA"/>
              </w:rPr>
              <w:t>10 000</w:t>
            </w:r>
          </w:p>
        </w:tc>
      </w:tr>
    </w:tbl>
    <w:p w14:paraId="699C9379" w14:textId="77777777" w:rsidR="00B65153" w:rsidRPr="00272760" w:rsidRDefault="00B65153" w:rsidP="00B65153">
      <w:pPr>
        <w:widowControl w:val="0"/>
        <w:autoSpaceDE w:val="0"/>
        <w:autoSpaceDN w:val="0"/>
        <w:adjustRightInd w:val="0"/>
        <w:rPr>
          <w:rFonts w:ascii="Times New Roman CYR" w:hAnsi="Times New Roman CYR" w:cs="Times New Roman CYR"/>
          <w:lang w:val="uk-UA"/>
        </w:rPr>
      </w:pPr>
    </w:p>
    <w:p w14:paraId="36D279E0" w14:textId="77777777" w:rsidR="00B65153" w:rsidRPr="00272760" w:rsidRDefault="00B65153" w:rsidP="00B65153">
      <w:pPr>
        <w:widowControl w:val="0"/>
        <w:autoSpaceDE w:val="0"/>
        <w:autoSpaceDN w:val="0"/>
        <w:adjustRightInd w:val="0"/>
        <w:rPr>
          <w:rFonts w:ascii="Times New Roman CYR" w:hAnsi="Times New Roman CYR" w:cs="Times New Roman CYR"/>
          <w:lang w:val="uk-UA"/>
        </w:rPr>
      </w:pPr>
      <w:r w:rsidRPr="00272760">
        <w:rPr>
          <w:rFonts w:ascii="Times New Roman CYR" w:hAnsi="Times New Roman CYR" w:cs="Times New Roman CYR"/>
          <w:lang w:val="uk-UA"/>
        </w:rPr>
        <w:t xml:space="preserve">Не брали участь у голосуванні - 0 голосів для кумулятивного голосування. </w:t>
      </w:r>
    </w:p>
    <w:p w14:paraId="3E005F4F" w14:textId="77777777" w:rsidR="00591A97" w:rsidRPr="00272760" w:rsidRDefault="00591A97" w:rsidP="00591A97">
      <w:pPr>
        <w:widowControl w:val="0"/>
        <w:autoSpaceDE w:val="0"/>
        <w:autoSpaceDN w:val="0"/>
        <w:adjustRightInd w:val="0"/>
        <w:jc w:val="both"/>
        <w:rPr>
          <w:lang w:val="uk-UA"/>
        </w:rPr>
      </w:pPr>
    </w:p>
    <w:p w14:paraId="49B17512" w14:textId="77777777" w:rsidR="00B65153" w:rsidRPr="00272760" w:rsidRDefault="00B65153" w:rsidP="00B65153">
      <w:pPr>
        <w:widowControl w:val="0"/>
        <w:autoSpaceDE w:val="0"/>
        <w:autoSpaceDN w:val="0"/>
        <w:adjustRightInd w:val="0"/>
        <w:jc w:val="both"/>
        <w:rPr>
          <w:b/>
          <w:bCs/>
          <w:lang w:val="uk-UA"/>
        </w:rPr>
      </w:pPr>
      <w:r w:rsidRPr="00272760">
        <w:rPr>
          <w:b/>
          <w:bCs/>
          <w:lang w:val="uk-UA"/>
        </w:rPr>
        <w:t>Прийняте рішення:</w:t>
      </w:r>
    </w:p>
    <w:p w14:paraId="5E604747" w14:textId="30B33326" w:rsidR="00B65153" w:rsidRPr="00272760" w:rsidRDefault="00B65153" w:rsidP="002D238D">
      <w:pPr>
        <w:jc w:val="both"/>
        <w:rPr>
          <w:lang w:val="uk-UA"/>
        </w:rPr>
      </w:pPr>
      <w:r w:rsidRPr="00272760">
        <w:rPr>
          <w:lang w:val="uk-UA"/>
        </w:rPr>
        <w:t xml:space="preserve">До складу </w:t>
      </w:r>
      <w:r w:rsidR="00476289" w:rsidRPr="00272760">
        <w:rPr>
          <w:lang w:val="uk-UA"/>
        </w:rPr>
        <w:t>Н</w:t>
      </w:r>
      <w:r w:rsidRPr="00272760">
        <w:rPr>
          <w:lang w:val="uk-UA"/>
        </w:rPr>
        <w:t xml:space="preserve">аглядової ради </w:t>
      </w:r>
      <w:r w:rsidR="00476289" w:rsidRPr="00272760">
        <w:rPr>
          <w:lang w:val="uk-UA"/>
        </w:rPr>
        <w:t xml:space="preserve">Товариства </w:t>
      </w:r>
      <w:r w:rsidRPr="00272760">
        <w:rPr>
          <w:lang w:val="uk-UA"/>
        </w:rPr>
        <w:t>обрані:</w:t>
      </w:r>
    </w:p>
    <w:p w14:paraId="1E8A4872" w14:textId="2E9B6914" w:rsidR="00B65153" w:rsidRPr="00272760" w:rsidRDefault="002D238D" w:rsidP="002D238D">
      <w:pPr>
        <w:jc w:val="both"/>
        <w:rPr>
          <w:lang w:val="uk-UA"/>
        </w:rPr>
      </w:pPr>
      <w:proofErr w:type="spellStart"/>
      <w:r w:rsidRPr="00272760">
        <w:rPr>
          <w:lang w:val="uk-UA"/>
        </w:rPr>
        <w:t>Гаманков</w:t>
      </w:r>
      <w:proofErr w:type="spellEnd"/>
      <w:r w:rsidRPr="00272760">
        <w:rPr>
          <w:lang w:val="uk-UA"/>
        </w:rPr>
        <w:t xml:space="preserve"> Володимир Іванович</w:t>
      </w:r>
      <w:r w:rsidR="00B65153" w:rsidRPr="00272760">
        <w:rPr>
          <w:lang w:val="uk-UA"/>
        </w:rPr>
        <w:t xml:space="preserve"> – акціонер Товариства;</w:t>
      </w:r>
    </w:p>
    <w:p w14:paraId="53B1F2D4" w14:textId="2FCE1633" w:rsidR="00B65153" w:rsidRPr="00272760" w:rsidRDefault="002D238D" w:rsidP="002D238D">
      <w:pPr>
        <w:jc w:val="both"/>
        <w:rPr>
          <w:lang w:val="uk-UA"/>
        </w:rPr>
      </w:pPr>
      <w:proofErr w:type="spellStart"/>
      <w:r w:rsidRPr="00272760">
        <w:rPr>
          <w:lang w:val="uk-UA"/>
        </w:rPr>
        <w:t>Гладуш</w:t>
      </w:r>
      <w:proofErr w:type="spellEnd"/>
      <w:r w:rsidRPr="00272760">
        <w:rPr>
          <w:lang w:val="uk-UA"/>
        </w:rPr>
        <w:t xml:space="preserve"> </w:t>
      </w:r>
      <w:r w:rsidR="00B65153" w:rsidRPr="00272760">
        <w:rPr>
          <w:lang w:val="uk-UA"/>
        </w:rPr>
        <w:t>Яніна Вікторівна – акціонер Товариства;</w:t>
      </w:r>
    </w:p>
    <w:p w14:paraId="7225AC9F" w14:textId="198DDE91" w:rsidR="002D238D" w:rsidRPr="00272760" w:rsidRDefault="002D238D" w:rsidP="002D238D">
      <w:pPr>
        <w:jc w:val="both"/>
        <w:rPr>
          <w:bCs/>
          <w:iCs/>
          <w:lang w:val="uk-UA"/>
        </w:rPr>
      </w:pPr>
      <w:proofErr w:type="spellStart"/>
      <w:r w:rsidRPr="00272760">
        <w:rPr>
          <w:lang w:val="uk-UA"/>
        </w:rPr>
        <w:t>Яцько</w:t>
      </w:r>
      <w:proofErr w:type="spellEnd"/>
      <w:r w:rsidRPr="00272760">
        <w:rPr>
          <w:lang w:val="uk-UA"/>
        </w:rPr>
        <w:t xml:space="preserve"> </w:t>
      </w:r>
      <w:r w:rsidR="00B65153" w:rsidRPr="00272760">
        <w:rPr>
          <w:lang w:val="uk-UA"/>
        </w:rPr>
        <w:t xml:space="preserve">Оксана Михайлівна – представник акціонера </w:t>
      </w:r>
      <w:proofErr w:type="spellStart"/>
      <w:r w:rsidR="00B65153" w:rsidRPr="00272760">
        <w:rPr>
          <w:lang w:val="uk-UA"/>
        </w:rPr>
        <w:t>Яцько</w:t>
      </w:r>
      <w:proofErr w:type="spellEnd"/>
      <w:r w:rsidR="00B65153" w:rsidRPr="00272760">
        <w:rPr>
          <w:lang w:val="uk-UA"/>
        </w:rPr>
        <w:t xml:space="preserve"> </w:t>
      </w:r>
      <w:proofErr w:type="spellStart"/>
      <w:r w:rsidR="00B65153" w:rsidRPr="00272760">
        <w:rPr>
          <w:lang w:val="uk-UA"/>
        </w:rPr>
        <w:t>Вячеслава</w:t>
      </w:r>
      <w:proofErr w:type="spellEnd"/>
      <w:r w:rsidR="00B65153" w:rsidRPr="00272760">
        <w:rPr>
          <w:lang w:val="uk-UA"/>
        </w:rPr>
        <w:t xml:space="preserve"> Васильовича</w:t>
      </w:r>
      <w:r w:rsidRPr="00272760">
        <w:rPr>
          <w:lang w:val="uk-UA"/>
        </w:rPr>
        <w:t xml:space="preserve">. </w:t>
      </w:r>
    </w:p>
    <w:p w14:paraId="2A5C4926" w14:textId="77777777" w:rsidR="00591A97" w:rsidRPr="00272760" w:rsidRDefault="00591A97">
      <w:pPr>
        <w:widowControl w:val="0"/>
        <w:autoSpaceDE w:val="0"/>
        <w:autoSpaceDN w:val="0"/>
        <w:adjustRightInd w:val="0"/>
        <w:jc w:val="both"/>
        <w:rPr>
          <w:lang w:val="uk-UA"/>
        </w:rPr>
      </w:pPr>
    </w:p>
    <w:p w14:paraId="316EF42C" w14:textId="0A9CABE8" w:rsidR="002D238D" w:rsidRPr="00272760" w:rsidRDefault="00AE4A70" w:rsidP="002D238D">
      <w:pPr>
        <w:widowControl w:val="0"/>
        <w:autoSpaceDE w:val="0"/>
        <w:autoSpaceDN w:val="0"/>
        <w:adjustRightInd w:val="0"/>
        <w:jc w:val="both"/>
        <w:rPr>
          <w:lang w:val="uk-UA"/>
        </w:rPr>
      </w:pPr>
      <w:r w:rsidRPr="00272760">
        <w:rPr>
          <w:b/>
          <w:bCs/>
          <w:lang w:val="uk-UA"/>
        </w:rPr>
        <w:t>4</w:t>
      </w:r>
      <w:r w:rsidR="00591A97" w:rsidRPr="00272760">
        <w:rPr>
          <w:b/>
          <w:bCs/>
          <w:lang w:val="uk-UA"/>
        </w:rPr>
        <w:t xml:space="preserve">. З ПИТАННЯ </w:t>
      </w:r>
      <w:r w:rsidRPr="00272760">
        <w:rPr>
          <w:b/>
          <w:bCs/>
          <w:lang w:val="uk-UA"/>
        </w:rPr>
        <w:t>4</w:t>
      </w:r>
      <w:r w:rsidR="00591A97" w:rsidRPr="00272760">
        <w:rPr>
          <w:b/>
          <w:bCs/>
          <w:lang w:val="uk-UA"/>
        </w:rPr>
        <w:t xml:space="preserve">-ГО ПОРЯДКУ ДЕННОГО: </w:t>
      </w:r>
      <w:r w:rsidR="002D238D" w:rsidRPr="00272760">
        <w:rPr>
          <w:lang w:val="uk-UA"/>
        </w:rPr>
        <w:t xml:space="preserve">Затвердження </w:t>
      </w:r>
      <w:r w:rsidR="00272760">
        <w:rPr>
          <w:lang w:val="uk-UA"/>
        </w:rPr>
        <w:t>П</w:t>
      </w:r>
      <w:r w:rsidR="002D238D" w:rsidRPr="00272760">
        <w:rPr>
          <w:lang w:val="uk-UA"/>
        </w:rPr>
        <w:t>оложення про винагороду Наглядової ради Товариства.</w:t>
      </w:r>
    </w:p>
    <w:p w14:paraId="089A0CC3" w14:textId="77777777" w:rsidR="00591A97" w:rsidRPr="00272760" w:rsidRDefault="00591A97" w:rsidP="00591A97">
      <w:pPr>
        <w:widowControl w:val="0"/>
        <w:autoSpaceDE w:val="0"/>
        <w:autoSpaceDN w:val="0"/>
        <w:adjustRightInd w:val="0"/>
        <w:jc w:val="both"/>
        <w:rPr>
          <w:b/>
          <w:bCs/>
          <w:lang w:val="uk-UA"/>
        </w:rPr>
      </w:pPr>
    </w:p>
    <w:p w14:paraId="18E840FA" w14:textId="77777777" w:rsidR="00591A97" w:rsidRPr="00272760" w:rsidRDefault="00591A97" w:rsidP="00591A97">
      <w:pPr>
        <w:widowControl w:val="0"/>
        <w:autoSpaceDE w:val="0"/>
        <w:autoSpaceDN w:val="0"/>
        <w:adjustRightInd w:val="0"/>
        <w:jc w:val="both"/>
        <w:rPr>
          <w:lang w:val="uk-UA"/>
        </w:rPr>
      </w:pPr>
      <w:r w:rsidRPr="00272760">
        <w:rPr>
          <w:b/>
          <w:bCs/>
          <w:lang w:val="uk-UA"/>
        </w:rPr>
        <w:t>Проект рішення:</w:t>
      </w:r>
    </w:p>
    <w:p w14:paraId="211169C6" w14:textId="13866F09" w:rsidR="00274A57" w:rsidRPr="00272760" w:rsidRDefault="00274A57" w:rsidP="00476289">
      <w:pPr>
        <w:jc w:val="both"/>
        <w:rPr>
          <w:lang w:val="uk-UA"/>
        </w:rPr>
      </w:pPr>
      <w:r w:rsidRPr="00272760">
        <w:rPr>
          <w:lang w:val="uk-UA"/>
        </w:rPr>
        <w:t xml:space="preserve">Затвердити </w:t>
      </w:r>
      <w:r w:rsidR="002D238D" w:rsidRPr="00272760">
        <w:rPr>
          <w:lang w:val="uk-UA"/>
        </w:rPr>
        <w:t>Положення про винагороду Наглядової ради Приватного акціонерного товариства «Страхові гарантії України».</w:t>
      </w:r>
      <w:r w:rsidR="00476289" w:rsidRPr="00272760">
        <w:rPr>
          <w:lang w:val="uk-UA"/>
        </w:rPr>
        <w:t xml:space="preserve"> </w:t>
      </w:r>
      <w:r w:rsidR="00476289" w:rsidRPr="00272760">
        <w:rPr>
          <w:lang w:val="uk-UA"/>
        </w:rPr>
        <w:t>Уповноважити голову загальних зборів підписати Положення про винагороду Наглядової ради Приватного акціонерного товариства «Страхові гарантії України».</w:t>
      </w:r>
    </w:p>
    <w:p w14:paraId="34139830" w14:textId="77777777" w:rsidR="00591A97" w:rsidRPr="00272760" w:rsidRDefault="00591A97" w:rsidP="00591A97">
      <w:pPr>
        <w:widowControl w:val="0"/>
        <w:autoSpaceDE w:val="0"/>
        <w:autoSpaceDN w:val="0"/>
        <w:adjustRightInd w:val="0"/>
        <w:jc w:val="both"/>
        <w:rPr>
          <w:lang w:val="uk-UA"/>
        </w:rPr>
      </w:pPr>
    </w:p>
    <w:p w14:paraId="6EC2394F" w14:textId="77777777" w:rsidR="00591A97" w:rsidRPr="00272760" w:rsidRDefault="00591A97" w:rsidP="00591A97">
      <w:pPr>
        <w:widowControl w:val="0"/>
        <w:autoSpaceDE w:val="0"/>
        <w:autoSpaceDN w:val="0"/>
        <w:adjustRightInd w:val="0"/>
        <w:jc w:val="both"/>
        <w:rPr>
          <w:lang w:val="uk-UA"/>
        </w:rPr>
      </w:pPr>
      <w:r w:rsidRPr="00272760">
        <w:rPr>
          <w:b/>
          <w:bCs/>
          <w:lang w:val="uk-UA"/>
        </w:rPr>
        <w:t>Підсумки голосування:</w:t>
      </w:r>
    </w:p>
    <w:p w14:paraId="2C1D7DAB" w14:textId="77777777" w:rsidR="00591A97" w:rsidRPr="00272760" w:rsidRDefault="00591A97" w:rsidP="00591A97">
      <w:pPr>
        <w:widowControl w:val="0"/>
        <w:autoSpaceDE w:val="0"/>
        <w:autoSpaceDN w:val="0"/>
        <w:adjustRightInd w:val="0"/>
        <w:jc w:val="both"/>
        <w:rPr>
          <w:lang w:val="uk-UA"/>
        </w:rPr>
      </w:pPr>
      <w:r w:rsidRPr="00272760">
        <w:rPr>
          <w:lang w:val="uk-UA"/>
        </w:rPr>
        <w:t xml:space="preserve">"ЗА" – </w:t>
      </w:r>
      <w:r w:rsidRPr="00272760">
        <w:rPr>
          <w:color w:val="000000"/>
          <w:lang w:val="uk-UA"/>
        </w:rPr>
        <w:t xml:space="preserve">10000 </w:t>
      </w:r>
      <w:r w:rsidRPr="00272760">
        <w:rPr>
          <w:lang w:val="uk-UA"/>
        </w:rPr>
        <w:t>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14:paraId="026AC73E" w14:textId="77777777" w:rsidR="00591A97" w:rsidRPr="00272760" w:rsidRDefault="00591A97" w:rsidP="00591A97">
      <w:pPr>
        <w:widowControl w:val="0"/>
        <w:autoSpaceDE w:val="0"/>
        <w:autoSpaceDN w:val="0"/>
        <w:adjustRightInd w:val="0"/>
        <w:jc w:val="both"/>
        <w:rPr>
          <w:lang w:val="uk-UA"/>
        </w:rPr>
      </w:pPr>
      <w:r w:rsidRPr="00272760">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556A38E3" w14:textId="77777777" w:rsidR="00591A97" w:rsidRPr="00272760" w:rsidRDefault="00591A97" w:rsidP="00591A97">
      <w:pPr>
        <w:widowControl w:val="0"/>
        <w:autoSpaceDE w:val="0"/>
        <w:autoSpaceDN w:val="0"/>
        <w:adjustRightInd w:val="0"/>
        <w:jc w:val="both"/>
        <w:rPr>
          <w:lang w:val="uk-UA"/>
        </w:rPr>
      </w:pPr>
      <w:r w:rsidRPr="00272760">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14:paraId="6715527A" w14:textId="77777777" w:rsidR="00591A97" w:rsidRPr="00272760" w:rsidRDefault="00591A97" w:rsidP="00591A97">
      <w:pPr>
        <w:widowControl w:val="0"/>
        <w:autoSpaceDE w:val="0"/>
        <w:autoSpaceDN w:val="0"/>
        <w:adjustRightInd w:val="0"/>
        <w:jc w:val="both"/>
        <w:rPr>
          <w:lang w:val="uk-UA"/>
        </w:rPr>
      </w:pPr>
    </w:p>
    <w:p w14:paraId="380A0663" w14:textId="77777777" w:rsidR="00591A97" w:rsidRPr="00272760" w:rsidRDefault="00591A97" w:rsidP="00591A97">
      <w:pPr>
        <w:widowControl w:val="0"/>
        <w:autoSpaceDE w:val="0"/>
        <w:autoSpaceDN w:val="0"/>
        <w:adjustRightInd w:val="0"/>
        <w:jc w:val="both"/>
        <w:rPr>
          <w:lang w:val="uk-UA"/>
        </w:rPr>
      </w:pPr>
      <w:r w:rsidRPr="00272760">
        <w:rPr>
          <w:b/>
          <w:bCs/>
          <w:lang w:val="uk-UA"/>
        </w:rPr>
        <w:t>Прийняте рішення:</w:t>
      </w:r>
    </w:p>
    <w:p w14:paraId="25D251C7" w14:textId="77777777" w:rsidR="00476289" w:rsidRPr="00272760" w:rsidRDefault="00476289" w:rsidP="00476289">
      <w:pPr>
        <w:jc w:val="both"/>
        <w:rPr>
          <w:lang w:val="uk-UA"/>
        </w:rPr>
      </w:pPr>
      <w:r w:rsidRPr="00272760">
        <w:rPr>
          <w:lang w:val="uk-UA"/>
        </w:rPr>
        <w:t>Затвердити Положення про винагороду Наглядової ради Приватного акціонерного товариства «Страхові гарантії України». Уповноважити голову загальних зборів підписати Положення про винагороду Наглядової ради Приватного акціонерного товариства «Страхові гарантії України».</w:t>
      </w:r>
    </w:p>
    <w:p w14:paraId="6CD503CC" w14:textId="77777777" w:rsidR="00591A97" w:rsidRPr="00272760" w:rsidRDefault="00591A97">
      <w:pPr>
        <w:widowControl w:val="0"/>
        <w:autoSpaceDE w:val="0"/>
        <w:autoSpaceDN w:val="0"/>
        <w:adjustRightInd w:val="0"/>
        <w:jc w:val="both"/>
        <w:rPr>
          <w:lang w:val="uk-UA"/>
        </w:rPr>
      </w:pPr>
    </w:p>
    <w:p w14:paraId="42FF8772" w14:textId="5DF26ECC" w:rsidR="002D238D" w:rsidRPr="00272760" w:rsidRDefault="00AE4A70" w:rsidP="002D238D">
      <w:pPr>
        <w:widowControl w:val="0"/>
        <w:autoSpaceDE w:val="0"/>
        <w:autoSpaceDN w:val="0"/>
        <w:adjustRightInd w:val="0"/>
        <w:jc w:val="both"/>
        <w:rPr>
          <w:lang w:val="uk-UA"/>
        </w:rPr>
      </w:pPr>
      <w:r w:rsidRPr="00272760">
        <w:rPr>
          <w:b/>
          <w:bCs/>
          <w:lang w:val="uk-UA"/>
        </w:rPr>
        <w:t>5</w:t>
      </w:r>
      <w:r w:rsidR="00274A57" w:rsidRPr="00272760">
        <w:rPr>
          <w:b/>
          <w:bCs/>
          <w:lang w:val="uk-UA"/>
        </w:rPr>
        <w:t xml:space="preserve">. З ПИТАННЯ </w:t>
      </w:r>
      <w:r w:rsidRPr="00272760">
        <w:rPr>
          <w:b/>
          <w:bCs/>
          <w:lang w:val="uk-UA"/>
        </w:rPr>
        <w:t>5</w:t>
      </w:r>
      <w:r w:rsidR="00274A57" w:rsidRPr="00272760">
        <w:rPr>
          <w:b/>
          <w:bCs/>
          <w:lang w:val="uk-UA"/>
        </w:rPr>
        <w:t xml:space="preserve">-ГО ПОРЯДКУ ДЕННОГО: </w:t>
      </w:r>
      <w:r w:rsidR="002D238D" w:rsidRPr="00272760">
        <w:rPr>
          <w:lang w:val="uk-UA"/>
        </w:rPr>
        <w:t>Затвердження умов</w:t>
      </w:r>
      <w:r w:rsidR="00F26411" w:rsidRPr="00272760">
        <w:rPr>
          <w:lang w:val="uk-UA"/>
        </w:rPr>
        <w:t xml:space="preserve"> </w:t>
      </w:r>
      <w:r w:rsidR="00B2335A" w:rsidRPr="00272760">
        <w:rPr>
          <w:lang w:val="uk-UA"/>
        </w:rPr>
        <w:t xml:space="preserve">трудових договорів </w:t>
      </w:r>
      <w:r w:rsidR="002D238D" w:rsidRPr="00272760">
        <w:rPr>
          <w:lang w:val="uk-UA"/>
        </w:rPr>
        <w:t>з членами Наглядової ради Товариства, визначення порядку набрання чинності зазначених договорів.</w:t>
      </w:r>
    </w:p>
    <w:p w14:paraId="5FFBEE43" w14:textId="77777777" w:rsidR="00274A57" w:rsidRPr="00272760" w:rsidRDefault="00274A57" w:rsidP="00274A57">
      <w:pPr>
        <w:widowControl w:val="0"/>
        <w:autoSpaceDE w:val="0"/>
        <w:autoSpaceDN w:val="0"/>
        <w:adjustRightInd w:val="0"/>
        <w:jc w:val="both"/>
        <w:rPr>
          <w:b/>
          <w:bCs/>
          <w:lang w:val="uk-UA"/>
        </w:rPr>
      </w:pPr>
    </w:p>
    <w:p w14:paraId="5EF075FA" w14:textId="77777777" w:rsidR="00274A57" w:rsidRPr="00272760" w:rsidRDefault="00274A57" w:rsidP="00274A57">
      <w:pPr>
        <w:widowControl w:val="0"/>
        <w:autoSpaceDE w:val="0"/>
        <w:autoSpaceDN w:val="0"/>
        <w:adjustRightInd w:val="0"/>
        <w:jc w:val="both"/>
        <w:rPr>
          <w:lang w:val="uk-UA"/>
        </w:rPr>
      </w:pPr>
      <w:r w:rsidRPr="00272760">
        <w:rPr>
          <w:b/>
          <w:bCs/>
          <w:lang w:val="uk-UA"/>
        </w:rPr>
        <w:t>Проект рішення:</w:t>
      </w:r>
    </w:p>
    <w:p w14:paraId="49EAD867" w14:textId="11801B0F" w:rsidR="008605AB" w:rsidRPr="00272760" w:rsidRDefault="00EE5F4F" w:rsidP="00274A57">
      <w:pPr>
        <w:widowControl w:val="0"/>
        <w:autoSpaceDE w:val="0"/>
        <w:autoSpaceDN w:val="0"/>
        <w:adjustRightInd w:val="0"/>
        <w:jc w:val="both"/>
        <w:rPr>
          <w:lang w:val="uk-UA"/>
        </w:rPr>
      </w:pPr>
      <w:r w:rsidRPr="00272760">
        <w:rPr>
          <w:lang w:val="uk-UA"/>
        </w:rPr>
        <w:t xml:space="preserve">Затвердити </w:t>
      </w:r>
      <w:r w:rsidR="008605AB" w:rsidRPr="00272760">
        <w:rPr>
          <w:lang w:val="uk-UA"/>
        </w:rPr>
        <w:t xml:space="preserve">проект змін до Штатного розпису Товариства, запропонований акціонером Товариства </w:t>
      </w:r>
      <w:proofErr w:type="spellStart"/>
      <w:r w:rsidR="008605AB" w:rsidRPr="00272760">
        <w:rPr>
          <w:lang w:val="uk-UA"/>
        </w:rPr>
        <w:t>Гаманковим</w:t>
      </w:r>
      <w:proofErr w:type="spellEnd"/>
      <w:r w:rsidR="008605AB" w:rsidRPr="00272760">
        <w:rPr>
          <w:lang w:val="uk-UA"/>
        </w:rPr>
        <w:t xml:space="preserve"> Володимиром Івановичем. Доручити Голові правління Товариства </w:t>
      </w:r>
      <w:proofErr w:type="spellStart"/>
      <w:r w:rsidR="00F054A3" w:rsidRPr="00272760">
        <w:rPr>
          <w:lang w:val="uk-UA"/>
        </w:rPr>
        <w:t>Гусєвій</w:t>
      </w:r>
      <w:proofErr w:type="spellEnd"/>
      <w:r w:rsidR="00F054A3" w:rsidRPr="00272760">
        <w:rPr>
          <w:lang w:val="uk-UA"/>
        </w:rPr>
        <w:t xml:space="preserve"> І.О. </w:t>
      </w:r>
      <w:proofErr w:type="spellStart"/>
      <w:r w:rsidR="008605AB" w:rsidRPr="00272760">
        <w:rPr>
          <w:lang w:val="uk-UA"/>
        </w:rPr>
        <w:t>внести</w:t>
      </w:r>
      <w:proofErr w:type="spellEnd"/>
      <w:r w:rsidR="008605AB" w:rsidRPr="00272760">
        <w:rPr>
          <w:lang w:val="uk-UA"/>
        </w:rPr>
        <w:t xml:space="preserve"> зміни до штатного розпису Товариства відповідно до затвердженого проекту</w:t>
      </w:r>
      <w:r w:rsidR="00181DFA" w:rsidRPr="00272760">
        <w:rPr>
          <w:lang w:val="uk-UA"/>
        </w:rPr>
        <w:t xml:space="preserve"> з 01.03.2024р</w:t>
      </w:r>
      <w:r w:rsidR="008605AB" w:rsidRPr="00272760">
        <w:rPr>
          <w:lang w:val="uk-UA"/>
        </w:rPr>
        <w:t>.</w:t>
      </w:r>
    </w:p>
    <w:p w14:paraId="517CC66D" w14:textId="6C3F61BD" w:rsidR="008605AB" w:rsidRPr="00272760" w:rsidRDefault="008605AB" w:rsidP="00274A57">
      <w:pPr>
        <w:widowControl w:val="0"/>
        <w:autoSpaceDE w:val="0"/>
        <w:autoSpaceDN w:val="0"/>
        <w:adjustRightInd w:val="0"/>
        <w:jc w:val="both"/>
        <w:rPr>
          <w:lang w:val="uk-UA"/>
        </w:rPr>
      </w:pPr>
      <w:r w:rsidRPr="00272760">
        <w:rPr>
          <w:lang w:val="uk-UA"/>
        </w:rPr>
        <w:t xml:space="preserve">Затвердити наступні </w:t>
      </w:r>
      <w:r w:rsidR="00EE5F4F" w:rsidRPr="00272760">
        <w:rPr>
          <w:lang w:val="uk-UA"/>
        </w:rPr>
        <w:t>умови трудових договорів з членами Наглядової ради Товариства</w:t>
      </w:r>
      <w:r w:rsidRPr="00272760">
        <w:rPr>
          <w:lang w:val="uk-UA"/>
        </w:rPr>
        <w:t>:</w:t>
      </w:r>
    </w:p>
    <w:p w14:paraId="3AD529BA" w14:textId="42FB5B96" w:rsidR="008605AB" w:rsidRPr="00272760" w:rsidRDefault="008605AB" w:rsidP="008605AB">
      <w:pPr>
        <w:widowControl w:val="0"/>
        <w:autoSpaceDE w:val="0"/>
        <w:autoSpaceDN w:val="0"/>
        <w:adjustRightInd w:val="0"/>
        <w:jc w:val="both"/>
        <w:rPr>
          <w:lang w:val="uk-UA"/>
        </w:rPr>
      </w:pPr>
      <w:r w:rsidRPr="00272760">
        <w:rPr>
          <w:lang w:val="uk-UA"/>
        </w:rPr>
        <w:t xml:space="preserve">робота основна, на умовах неповного робочого дня, </w:t>
      </w:r>
      <w:r w:rsidR="00F054A3" w:rsidRPr="00272760">
        <w:rPr>
          <w:lang w:val="uk-UA"/>
        </w:rPr>
        <w:t>посадовий оклад згідно штатного розпису</w:t>
      </w:r>
      <w:r w:rsidR="00635223" w:rsidRPr="00272760">
        <w:rPr>
          <w:lang w:val="uk-UA"/>
        </w:rPr>
        <w:t xml:space="preserve"> Товариства</w:t>
      </w:r>
      <w:r w:rsidR="00F054A3" w:rsidRPr="00272760">
        <w:rPr>
          <w:lang w:val="uk-UA"/>
        </w:rPr>
        <w:t>.</w:t>
      </w:r>
      <w:r w:rsidRPr="00272760">
        <w:rPr>
          <w:lang w:val="uk-UA"/>
        </w:rPr>
        <w:t xml:space="preserve"> </w:t>
      </w:r>
    </w:p>
    <w:p w14:paraId="1EAE8E27" w14:textId="6A06EEBB" w:rsidR="008605AB" w:rsidRPr="00272760" w:rsidRDefault="008605AB" w:rsidP="008605AB">
      <w:pPr>
        <w:widowControl w:val="0"/>
        <w:autoSpaceDE w:val="0"/>
        <w:autoSpaceDN w:val="0"/>
        <w:adjustRightInd w:val="0"/>
        <w:jc w:val="both"/>
        <w:rPr>
          <w:lang w:val="uk-UA"/>
        </w:rPr>
      </w:pPr>
      <w:r w:rsidRPr="00272760">
        <w:rPr>
          <w:lang w:val="uk-UA"/>
        </w:rPr>
        <w:t xml:space="preserve">Визначити, що </w:t>
      </w:r>
      <w:r w:rsidR="00635223" w:rsidRPr="00272760">
        <w:rPr>
          <w:lang w:val="uk-UA"/>
        </w:rPr>
        <w:t xml:space="preserve">трудові договори з членами Наглядової ради Товариства  набувають чинності після підписання наказу про призначення члена Наглядової ради на посаду уповноваженою особою Товариства. Підписання наказу про призначення здійснюється після погодження обраних членів Наглядової ради Національним банком України в порядку, передбаченому </w:t>
      </w:r>
      <w:r w:rsidR="00CE35C9" w:rsidRPr="00272760">
        <w:rPr>
          <w:lang w:val="uk-UA"/>
        </w:rPr>
        <w:t>Положення</w:t>
      </w:r>
      <w:r w:rsidR="00635223" w:rsidRPr="00272760">
        <w:rPr>
          <w:lang w:val="uk-UA"/>
        </w:rPr>
        <w:t>м</w:t>
      </w:r>
      <w:r w:rsidR="00CE35C9" w:rsidRPr="00272760">
        <w:rPr>
          <w:lang w:val="uk-UA"/>
        </w:rPr>
        <w:t xml:space="preserve"> про авторизацію надавачів фінансових послуг та умови здійснення ними діяльності з надання фінансових послуг</w:t>
      </w:r>
      <w:r w:rsidR="00975129">
        <w:rPr>
          <w:lang w:val="uk-UA"/>
        </w:rPr>
        <w:t>,</w:t>
      </w:r>
      <w:r w:rsidR="00CE35C9" w:rsidRPr="00272760">
        <w:rPr>
          <w:lang w:val="uk-UA"/>
        </w:rPr>
        <w:t xml:space="preserve"> що затверджено постановою Правління Національного банку </w:t>
      </w:r>
      <w:r w:rsidR="00CE35C9" w:rsidRPr="00272760">
        <w:rPr>
          <w:lang w:val="uk-UA"/>
        </w:rPr>
        <w:lastRenderedPageBreak/>
        <w:t>України від 29.12.2023р. № 199, Статут</w:t>
      </w:r>
      <w:r w:rsidR="00635223" w:rsidRPr="00272760">
        <w:rPr>
          <w:lang w:val="uk-UA"/>
        </w:rPr>
        <w:t>ом</w:t>
      </w:r>
      <w:r w:rsidR="00CE35C9" w:rsidRPr="00272760">
        <w:rPr>
          <w:lang w:val="uk-UA"/>
        </w:rPr>
        <w:t xml:space="preserve"> Товариства, </w:t>
      </w:r>
      <w:r w:rsidR="00272760">
        <w:rPr>
          <w:lang w:val="uk-UA"/>
        </w:rPr>
        <w:t>внутрішніми положеннями Товариства</w:t>
      </w:r>
      <w:r w:rsidR="00635223" w:rsidRPr="00272760">
        <w:rPr>
          <w:lang w:val="uk-UA"/>
        </w:rPr>
        <w:t>.</w:t>
      </w:r>
    </w:p>
    <w:p w14:paraId="29902FE2" w14:textId="77777777" w:rsidR="008605AB" w:rsidRPr="00272760" w:rsidRDefault="008605AB" w:rsidP="008605AB">
      <w:pPr>
        <w:widowControl w:val="0"/>
        <w:autoSpaceDE w:val="0"/>
        <w:autoSpaceDN w:val="0"/>
        <w:adjustRightInd w:val="0"/>
        <w:jc w:val="both"/>
        <w:rPr>
          <w:lang w:val="uk-UA"/>
        </w:rPr>
      </w:pPr>
    </w:p>
    <w:p w14:paraId="1B89B00B" w14:textId="77777777" w:rsidR="00274A57" w:rsidRPr="00272760" w:rsidRDefault="00274A57" w:rsidP="00274A57">
      <w:pPr>
        <w:widowControl w:val="0"/>
        <w:autoSpaceDE w:val="0"/>
        <w:autoSpaceDN w:val="0"/>
        <w:adjustRightInd w:val="0"/>
        <w:jc w:val="both"/>
        <w:rPr>
          <w:lang w:val="uk-UA"/>
        </w:rPr>
      </w:pPr>
      <w:r w:rsidRPr="00272760">
        <w:rPr>
          <w:b/>
          <w:bCs/>
          <w:lang w:val="uk-UA"/>
        </w:rPr>
        <w:t>Підсумки голосування:</w:t>
      </w:r>
    </w:p>
    <w:p w14:paraId="0C335FA7" w14:textId="77777777" w:rsidR="00274A57" w:rsidRPr="00272760" w:rsidRDefault="00274A57" w:rsidP="00274A57">
      <w:pPr>
        <w:widowControl w:val="0"/>
        <w:autoSpaceDE w:val="0"/>
        <w:autoSpaceDN w:val="0"/>
        <w:adjustRightInd w:val="0"/>
        <w:jc w:val="both"/>
        <w:rPr>
          <w:lang w:val="uk-UA"/>
        </w:rPr>
      </w:pPr>
      <w:r w:rsidRPr="00272760">
        <w:rPr>
          <w:lang w:val="uk-UA"/>
        </w:rPr>
        <w:t xml:space="preserve">"ЗА" – </w:t>
      </w:r>
      <w:r w:rsidRPr="00272760">
        <w:rPr>
          <w:color w:val="000000"/>
          <w:lang w:val="uk-UA"/>
        </w:rPr>
        <w:t xml:space="preserve">10000 </w:t>
      </w:r>
      <w:r w:rsidRPr="00272760">
        <w:rPr>
          <w:lang w:val="uk-UA"/>
        </w:rPr>
        <w:t>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14:paraId="29E9525A" w14:textId="77777777" w:rsidR="00274A57" w:rsidRPr="00272760" w:rsidRDefault="00274A57" w:rsidP="00274A57">
      <w:pPr>
        <w:widowControl w:val="0"/>
        <w:autoSpaceDE w:val="0"/>
        <w:autoSpaceDN w:val="0"/>
        <w:adjustRightInd w:val="0"/>
        <w:jc w:val="both"/>
        <w:rPr>
          <w:lang w:val="uk-UA"/>
        </w:rPr>
      </w:pPr>
      <w:r w:rsidRPr="00272760">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77090183" w14:textId="77777777" w:rsidR="00274A57" w:rsidRPr="00272760" w:rsidRDefault="00274A57" w:rsidP="00274A57">
      <w:pPr>
        <w:widowControl w:val="0"/>
        <w:autoSpaceDE w:val="0"/>
        <w:autoSpaceDN w:val="0"/>
        <w:adjustRightInd w:val="0"/>
        <w:jc w:val="both"/>
        <w:rPr>
          <w:lang w:val="uk-UA"/>
        </w:rPr>
      </w:pPr>
      <w:r w:rsidRPr="00272760">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14:paraId="2F8BEEFC" w14:textId="77777777" w:rsidR="00274A57" w:rsidRPr="00272760" w:rsidRDefault="00274A57" w:rsidP="00274A57">
      <w:pPr>
        <w:widowControl w:val="0"/>
        <w:autoSpaceDE w:val="0"/>
        <w:autoSpaceDN w:val="0"/>
        <w:adjustRightInd w:val="0"/>
        <w:jc w:val="both"/>
        <w:rPr>
          <w:lang w:val="uk-UA"/>
        </w:rPr>
      </w:pPr>
    </w:p>
    <w:p w14:paraId="265BFEB5" w14:textId="77777777" w:rsidR="00274A57" w:rsidRPr="00272760" w:rsidRDefault="00274A57" w:rsidP="00274A57">
      <w:pPr>
        <w:widowControl w:val="0"/>
        <w:autoSpaceDE w:val="0"/>
        <w:autoSpaceDN w:val="0"/>
        <w:adjustRightInd w:val="0"/>
        <w:jc w:val="both"/>
        <w:rPr>
          <w:lang w:val="uk-UA"/>
        </w:rPr>
      </w:pPr>
      <w:r w:rsidRPr="00272760">
        <w:rPr>
          <w:b/>
          <w:bCs/>
          <w:lang w:val="uk-UA"/>
        </w:rPr>
        <w:t>Прийняте рішення:</w:t>
      </w:r>
    </w:p>
    <w:p w14:paraId="413FCC6C" w14:textId="77777777" w:rsidR="00181DFA" w:rsidRPr="00272760" w:rsidRDefault="00181DFA" w:rsidP="00181DFA">
      <w:pPr>
        <w:widowControl w:val="0"/>
        <w:autoSpaceDE w:val="0"/>
        <w:autoSpaceDN w:val="0"/>
        <w:adjustRightInd w:val="0"/>
        <w:jc w:val="both"/>
        <w:rPr>
          <w:lang w:val="uk-UA"/>
        </w:rPr>
      </w:pPr>
      <w:r w:rsidRPr="00272760">
        <w:rPr>
          <w:lang w:val="uk-UA"/>
        </w:rPr>
        <w:t xml:space="preserve">Затвердити проект змін до Штатного розпису Товариства, запропонований акціонером Товариства </w:t>
      </w:r>
      <w:proofErr w:type="spellStart"/>
      <w:r w:rsidRPr="00272760">
        <w:rPr>
          <w:lang w:val="uk-UA"/>
        </w:rPr>
        <w:t>Гаманковим</w:t>
      </w:r>
      <w:proofErr w:type="spellEnd"/>
      <w:r w:rsidRPr="00272760">
        <w:rPr>
          <w:lang w:val="uk-UA"/>
        </w:rPr>
        <w:t xml:space="preserve"> Володимиром Івановичем. Доручити Голові правління Товариства </w:t>
      </w:r>
      <w:proofErr w:type="spellStart"/>
      <w:r w:rsidRPr="00272760">
        <w:rPr>
          <w:lang w:val="uk-UA"/>
        </w:rPr>
        <w:t>Гусєвій</w:t>
      </w:r>
      <w:proofErr w:type="spellEnd"/>
      <w:r w:rsidRPr="00272760">
        <w:rPr>
          <w:lang w:val="uk-UA"/>
        </w:rPr>
        <w:t xml:space="preserve"> І.О. </w:t>
      </w:r>
      <w:proofErr w:type="spellStart"/>
      <w:r w:rsidRPr="00272760">
        <w:rPr>
          <w:lang w:val="uk-UA"/>
        </w:rPr>
        <w:t>внести</w:t>
      </w:r>
      <w:proofErr w:type="spellEnd"/>
      <w:r w:rsidRPr="00272760">
        <w:rPr>
          <w:lang w:val="uk-UA"/>
        </w:rPr>
        <w:t xml:space="preserve"> зміни до штатного розпису Товариства відповідно до затвердженого проекту з 01.03.2024р.</w:t>
      </w:r>
    </w:p>
    <w:p w14:paraId="47922D51" w14:textId="77777777" w:rsidR="00181DFA" w:rsidRPr="00272760" w:rsidRDefault="00181DFA" w:rsidP="00181DFA">
      <w:pPr>
        <w:widowControl w:val="0"/>
        <w:autoSpaceDE w:val="0"/>
        <w:autoSpaceDN w:val="0"/>
        <w:adjustRightInd w:val="0"/>
        <w:jc w:val="both"/>
        <w:rPr>
          <w:lang w:val="uk-UA"/>
        </w:rPr>
      </w:pPr>
      <w:r w:rsidRPr="00272760">
        <w:rPr>
          <w:lang w:val="uk-UA"/>
        </w:rPr>
        <w:t>Затвердити наступні умови трудових договорів з членами Наглядової ради Товариства:</w:t>
      </w:r>
    </w:p>
    <w:p w14:paraId="4DE14D59" w14:textId="77777777" w:rsidR="00181DFA" w:rsidRPr="00272760" w:rsidRDefault="00181DFA" w:rsidP="00181DFA">
      <w:pPr>
        <w:widowControl w:val="0"/>
        <w:autoSpaceDE w:val="0"/>
        <w:autoSpaceDN w:val="0"/>
        <w:adjustRightInd w:val="0"/>
        <w:jc w:val="both"/>
        <w:rPr>
          <w:lang w:val="uk-UA"/>
        </w:rPr>
      </w:pPr>
      <w:r w:rsidRPr="00272760">
        <w:rPr>
          <w:lang w:val="uk-UA"/>
        </w:rPr>
        <w:t xml:space="preserve">робота основна, на умовах неповного робочого дня, посадовий оклад згідно штатного розпису Товариства. </w:t>
      </w:r>
    </w:p>
    <w:p w14:paraId="57612FC3" w14:textId="27016429" w:rsidR="00181DFA" w:rsidRPr="00272760" w:rsidRDefault="00181DFA" w:rsidP="00181DFA">
      <w:pPr>
        <w:widowControl w:val="0"/>
        <w:autoSpaceDE w:val="0"/>
        <w:autoSpaceDN w:val="0"/>
        <w:adjustRightInd w:val="0"/>
        <w:jc w:val="both"/>
        <w:rPr>
          <w:lang w:val="uk-UA"/>
        </w:rPr>
      </w:pPr>
      <w:r w:rsidRPr="00272760">
        <w:rPr>
          <w:lang w:val="uk-UA"/>
        </w:rPr>
        <w:t>Визначити, що трудові договори з членами Наглядової ради Товариства  набувають чинності після підписання наказу про призначення члена Наглядової ради на посаду уповноваженою особою Товариства. Підписання наказу про призначення здійснюється після погодження обраних членів Наглядової ради Національним банком України в порядку, передбаченому Положенням про авторизацію надавачів фінансових послуг та умови здійснення ними діяльності з надання фінансових послуг</w:t>
      </w:r>
      <w:r w:rsidR="00975129">
        <w:rPr>
          <w:lang w:val="uk-UA"/>
        </w:rPr>
        <w:t>,</w:t>
      </w:r>
      <w:bookmarkStart w:id="0" w:name="_GoBack"/>
      <w:bookmarkEnd w:id="0"/>
      <w:r w:rsidRPr="00272760">
        <w:rPr>
          <w:lang w:val="uk-UA"/>
        </w:rPr>
        <w:t xml:space="preserve"> що затверджено постановою Правління Національного банку України від 29.12.2023р. № 199, Статутом Товариства, </w:t>
      </w:r>
      <w:r w:rsidR="00272760">
        <w:rPr>
          <w:lang w:val="uk-UA"/>
        </w:rPr>
        <w:t>внутрішніми положеннями Товариства</w:t>
      </w:r>
      <w:r w:rsidRPr="00272760">
        <w:rPr>
          <w:lang w:val="uk-UA"/>
        </w:rPr>
        <w:t>.</w:t>
      </w:r>
    </w:p>
    <w:p w14:paraId="7062B2C7" w14:textId="77777777" w:rsidR="002B268B" w:rsidRPr="00272760" w:rsidRDefault="002B268B" w:rsidP="002B268B">
      <w:pPr>
        <w:widowControl w:val="0"/>
        <w:autoSpaceDE w:val="0"/>
        <w:autoSpaceDN w:val="0"/>
        <w:adjustRightInd w:val="0"/>
        <w:jc w:val="both"/>
        <w:rPr>
          <w:lang w:val="uk-UA"/>
        </w:rPr>
      </w:pPr>
    </w:p>
    <w:p w14:paraId="2829C034" w14:textId="77777777" w:rsidR="00591A97" w:rsidRPr="00272760" w:rsidRDefault="00591A97">
      <w:pPr>
        <w:widowControl w:val="0"/>
        <w:autoSpaceDE w:val="0"/>
        <w:autoSpaceDN w:val="0"/>
        <w:adjustRightInd w:val="0"/>
        <w:jc w:val="both"/>
        <w:rPr>
          <w:lang w:val="uk-UA"/>
        </w:rPr>
      </w:pPr>
    </w:p>
    <w:p w14:paraId="64BF4A47" w14:textId="03457B37" w:rsidR="00F06056" w:rsidRPr="00272760" w:rsidRDefault="00181DFA" w:rsidP="00F06056">
      <w:pPr>
        <w:widowControl w:val="0"/>
        <w:autoSpaceDE w:val="0"/>
        <w:autoSpaceDN w:val="0"/>
        <w:adjustRightInd w:val="0"/>
        <w:jc w:val="both"/>
        <w:rPr>
          <w:lang w:val="uk-UA"/>
        </w:rPr>
      </w:pPr>
      <w:r w:rsidRPr="00272760">
        <w:rPr>
          <w:b/>
          <w:bCs/>
          <w:lang w:val="uk-UA"/>
        </w:rPr>
        <w:t>6</w:t>
      </w:r>
      <w:r w:rsidR="00F06056" w:rsidRPr="00272760">
        <w:rPr>
          <w:b/>
          <w:bCs/>
          <w:lang w:val="uk-UA"/>
        </w:rPr>
        <w:t xml:space="preserve">. З ПИТАННЯ </w:t>
      </w:r>
      <w:r w:rsidRPr="00272760">
        <w:rPr>
          <w:b/>
          <w:bCs/>
          <w:lang w:val="uk-UA"/>
        </w:rPr>
        <w:t>6</w:t>
      </w:r>
      <w:r w:rsidR="00F06056" w:rsidRPr="00272760">
        <w:rPr>
          <w:b/>
          <w:bCs/>
          <w:lang w:val="uk-UA"/>
        </w:rPr>
        <w:t xml:space="preserve">-ГО ПОРЯДКУ ДЕННОГО: </w:t>
      </w:r>
      <w:r w:rsidR="003F6221" w:rsidRPr="00272760">
        <w:rPr>
          <w:lang w:val="uk-UA"/>
        </w:rPr>
        <w:t>Прийняття рішення щодо звуження обсягу ліцензії на здійснення прямого страхування</w:t>
      </w:r>
      <w:r w:rsidR="002056A5" w:rsidRPr="00272760">
        <w:rPr>
          <w:lang w:val="uk-UA"/>
        </w:rPr>
        <w:t xml:space="preserve"> за окремими класами страхування</w:t>
      </w:r>
      <w:r w:rsidR="003F6221" w:rsidRPr="00272760">
        <w:rPr>
          <w:lang w:val="uk-UA"/>
        </w:rPr>
        <w:t>.</w:t>
      </w:r>
    </w:p>
    <w:p w14:paraId="19917943" w14:textId="77777777" w:rsidR="003F6221" w:rsidRPr="00272760" w:rsidRDefault="003F6221" w:rsidP="00F06056">
      <w:pPr>
        <w:widowControl w:val="0"/>
        <w:autoSpaceDE w:val="0"/>
        <w:autoSpaceDN w:val="0"/>
        <w:adjustRightInd w:val="0"/>
        <w:jc w:val="both"/>
        <w:rPr>
          <w:b/>
          <w:bCs/>
          <w:lang w:val="uk-UA"/>
        </w:rPr>
      </w:pPr>
    </w:p>
    <w:p w14:paraId="7CE5AF4A" w14:textId="77777777" w:rsidR="00F06056" w:rsidRPr="00272760" w:rsidRDefault="00F06056" w:rsidP="00F06056">
      <w:pPr>
        <w:widowControl w:val="0"/>
        <w:autoSpaceDE w:val="0"/>
        <w:autoSpaceDN w:val="0"/>
        <w:adjustRightInd w:val="0"/>
        <w:jc w:val="both"/>
        <w:rPr>
          <w:lang w:val="uk-UA"/>
        </w:rPr>
      </w:pPr>
      <w:r w:rsidRPr="00272760">
        <w:rPr>
          <w:b/>
          <w:bCs/>
          <w:lang w:val="uk-UA"/>
        </w:rPr>
        <w:t>Проект рішення:</w:t>
      </w:r>
    </w:p>
    <w:p w14:paraId="1282B3AE" w14:textId="77777777" w:rsidR="00E24AC1" w:rsidRPr="00272760" w:rsidRDefault="003F6221" w:rsidP="00E24AC1">
      <w:pPr>
        <w:widowControl w:val="0"/>
        <w:autoSpaceDE w:val="0"/>
        <w:autoSpaceDN w:val="0"/>
        <w:adjustRightInd w:val="0"/>
        <w:jc w:val="both"/>
        <w:rPr>
          <w:lang w:val="uk-UA"/>
        </w:rPr>
      </w:pPr>
      <w:r w:rsidRPr="00272760">
        <w:rPr>
          <w:lang w:val="uk-UA"/>
        </w:rPr>
        <w:t xml:space="preserve">Відповідно до </w:t>
      </w:r>
      <w:r w:rsidR="00535753" w:rsidRPr="00272760">
        <w:rPr>
          <w:lang w:val="uk-UA"/>
        </w:rPr>
        <w:t>п. 1 Додатка № 3 постанови Правління Національного банку України від 29 грудня 2023</w:t>
      </w:r>
      <w:r w:rsidR="005A773A" w:rsidRPr="00272760">
        <w:rPr>
          <w:lang w:val="uk-UA"/>
        </w:rPr>
        <w:t xml:space="preserve"> року</w:t>
      </w:r>
      <w:r w:rsidR="00535753" w:rsidRPr="00272760">
        <w:rPr>
          <w:lang w:val="uk-UA"/>
        </w:rPr>
        <w:t xml:space="preserve"> №</w:t>
      </w:r>
      <w:r w:rsidR="005A773A" w:rsidRPr="00272760">
        <w:rPr>
          <w:lang w:val="uk-UA"/>
        </w:rPr>
        <w:t> </w:t>
      </w:r>
      <w:r w:rsidR="00535753" w:rsidRPr="00272760">
        <w:rPr>
          <w:lang w:val="uk-UA"/>
        </w:rPr>
        <w:t xml:space="preserve">199 “Про затвердження Положення про авторизацію надавачів фінансових послуг та умови здійснення ними діяльності з надання фінансових послуг” </w:t>
      </w:r>
      <w:r w:rsidR="002056A5" w:rsidRPr="00272760">
        <w:rPr>
          <w:lang w:val="uk-UA"/>
        </w:rPr>
        <w:t>затвердити рішення</w:t>
      </w:r>
      <w:r w:rsidR="00535753" w:rsidRPr="00272760">
        <w:rPr>
          <w:lang w:val="uk-UA"/>
        </w:rPr>
        <w:t xml:space="preserve"> про </w:t>
      </w:r>
      <w:r w:rsidR="00A0464E" w:rsidRPr="00272760">
        <w:rPr>
          <w:lang w:val="uk-UA"/>
        </w:rPr>
        <w:t>виключення з ліцензії права на здійснення (</w:t>
      </w:r>
      <w:r w:rsidR="00535753" w:rsidRPr="00272760">
        <w:rPr>
          <w:lang w:val="uk-UA"/>
        </w:rPr>
        <w:t>звуження обсягу ліцензії</w:t>
      </w:r>
      <w:r w:rsidR="00A0464E" w:rsidRPr="00272760">
        <w:rPr>
          <w:lang w:val="uk-UA"/>
        </w:rPr>
        <w:t>)</w:t>
      </w:r>
      <w:r w:rsidR="00535753" w:rsidRPr="00272760">
        <w:rPr>
          <w:lang w:val="uk-UA"/>
        </w:rPr>
        <w:t xml:space="preserve"> прямого страхування за наступними класами страхування:</w:t>
      </w:r>
    </w:p>
    <w:p w14:paraId="3B33CF30" w14:textId="77777777" w:rsidR="00535753" w:rsidRPr="00272760" w:rsidRDefault="009924D9" w:rsidP="00E24AC1">
      <w:pPr>
        <w:widowControl w:val="0"/>
        <w:autoSpaceDE w:val="0"/>
        <w:autoSpaceDN w:val="0"/>
        <w:adjustRightInd w:val="0"/>
        <w:jc w:val="both"/>
        <w:rPr>
          <w:lang w:val="uk-UA"/>
        </w:rPr>
      </w:pPr>
      <w:r w:rsidRPr="00272760">
        <w:rPr>
          <w:lang w:val="uk-UA"/>
        </w:rPr>
        <w:t xml:space="preserve">За класом 10 </w:t>
      </w:r>
      <w:r w:rsidR="002056A5" w:rsidRPr="00272760">
        <w:rPr>
          <w:lang w:val="uk-UA"/>
        </w:rPr>
        <w:t>«Страхування відповідальності, яка виникає внаслідок використання наземного транспортного засобу (у тому числі відповідальності перевізника)»</w:t>
      </w:r>
      <w:r w:rsidRPr="00272760">
        <w:rPr>
          <w:lang w:val="uk-UA"/>
        </w:rPr>
        <w:t xml:space="preserve"> - виключити з ліцензії право на здійснення прямого страхування за даним класом</w:t>
      </w:r>
      <w:r w:rsidR="002056A5" w:rsidRPr="00272760">
        <w:rPr>
          <w:lang w:val="uk-UA"/>
        </w:rPr>
        <w:t>.</w:t>
      </w:r>
    </w:p>
    <w:p w14:paraId="4DA02806" w14:textId="77777777" w:rsidR="009924D9" w:rsidRPr="00272760" w:rsidRDefault="009924D9" w:rsidP="009924D9">
      <w:pPr>
        <w:widowControl w:val="0"/>
        <w:autoSpaceDE w:val="0"/>
        <w:autoSpaceDN w:val="0"/>
        <w:adjustRightInd w:val="0"/>
        <w:jc w:val="both"/>
        <w:rPr>
          <w:lang w:val="uk-UA"/>
        </w:rPr>
      </w:pPr>
      <w:r w:rsidRPr="00272760">
        <w:rPr>
          <w:lang w:val="uk-UA"/>
        </w:rPr>
        <w:t>За класом 11</w:t>
      </w:r>
      <w:r w:rsidR="002056A5" w:rsidRPr="00272760">
        <w:rPr>
          <w:lang w:val="uk-UA"/>
        </w:rPr>
        <w:t xml:space="preserve"> «Страхування відповідальності, яка виникає внаслідок використання повітряного судна ( у тому числі відповідальності перевізника)»</w:t>
      </w:r>
      <w:r w:rsidRPr="00272760">
        <w:rPr>
          <w:lang w:val="uk-UA"/>
        </w:rPr>
        <w:t xml:space="preserve"> - виключити з ліцензії право на здійснення прямого страхування за даним класом.</w:t>
      </w:r>
    </w:p>
    <w:p w14:paraId="142C41E1" w14:textId="77777777" w:rsidR="009924D9" w:rsidRPr="00272760" w:rsidRDefault="009924D9" w:rsidP="009924D9">
      <w:pPr>
        <w:widowControl w:val="0"/>
        <w:autoSpaceDE w:val="0"/>
        <w:autoSpaceDN w:val="0"/>
        <w:adjustRightInd w:val="0"/>
        <w:jc w:val="both"/>
        <w:rPr>
          <w:lang w:val="uk-UA"/>
        </w:rPr>
      </w:pPr>
      <w:r w:rsidRPr="00272760">
        <w:rPr>
          <w:lang w:val="uk-UA"/>
        </w:rPr>
        <w:t xml:space="preserve">За класом </w:t>
      </w:r>
      <w:r w:rsidR="002056A5" w:rsidRPr="00272760">
        <w:rPr>
          <w:lang w:val="uk-UA"/>
        </w:rPr>
        <w:t>12 «Страхування відповідальності, яка виникає внаслідок використання водного судна ( у тому числі відповідальності перевізника)»</w:t>
      </w:r>
      <w:r w:rsidRPr="00272760">
        <w:rPr>
          <w:lang w:val="uk-UA"/>
        </w:rPr>
        <w:t xml:space="preserve"> - виключити з ліцензії право на здійснення прямого страхування за даним класом.</w:t>
      </w:r>
    </w:p>
    <w:p w14:paraId="00E80419" w14:textId="77777777" w:rsidR="004479E5" w:rsidRPr="00272760" w:rsidRDefault="004479E5" w:rsidP="004479E5">
      <w:pPr>
        <w:widowControl w:val="0"/>
        <w:autoSpaceDE w:val="0"/>
        <w:autoSpaceDN w:val="0"/>
        <w:adjustRightInd w:val="0"/>
        <w:jc w:val="both"/>
        <w:rPr>
          <w:lang w:val="uk-UA"/>
        </w:rPr>
      </w:pPr>
      <w:r w:rsidRPr="00272760">
        <w:rPr>
          <w:lang w:val="uk-UA"/>
        </w:rPr>
        <w:t xml:space="preserve">За класом 13 «Страхування іншої відповідальності (ніж передбачена класами 10, 11, 12)» – </w:t>
      </w:r>
      <w:r w:rsidRPr="00272760">
        <w:rPr>
          <w:lang w:val="uk-UA"/>
        </w:rPr>
        <w:lastRenderedPageBreak/>
        <w:t xml:space="preserve">звузити ліцензію таким чином, щоб ліцензія включала виключно ризик страхування іншої відповідальності перед третіми особами, ніж відповідальність оператора ядерної установки за ядерну шкоду, яка може бути заподіяна внаслідок ядерного інциденту, з обмеженнями та особливостями, які дають підстави для застосування спрощеного підходу для розрахунку капіталу платоспроможності та мінімального капіталу. </w:t>
      </w:r>
    </w:p>
    <w:p w14:paraId="5FF1DEC3" w14:textId="77777777" w:rsidR="004479E5" w:rsidRPr="00272760" w:rsidRDefault="004479E5" w:rsidP="004479E5">
      <w:pPr>
        <w:widowControl w:val="0"/>
        <w:autoSpaceDE w:val="0"/>
        <w:autoSpaceDN w:val="0"/>
        <w:adjustRightInd w:val="0"/>
        <w:jc w:val="both"/>
        <w:rPr>
          <w:lang w:val="uk-UA"/>
        </w:rPr>
      </w:pPr>
      <w:r w:rsidRPr="00272760">
        <w:rPr>
          <w:lang w:val="uk-UA"/>
        </w:rPr>
        <w:t>Уповноважити Голову правління Гусєву Ірину Олександрівну подати до Національного банку України:</w:t>
      </w:r>
    </w:p>
    <w:p w14:paraId="5CFBDB12" w14:textId="77777777" w:rsidR="004479E5" w:rsidRPr="00272760" w:rsidRDefault="004479E5" w:rsidP="004479E5">
      <w:pPr>
        <w:pStyle w:val="a9"/>
        <w:widowControl w:val="0"/>
        <w:numPr>
          <w:ilvl w:val="0"/>
          <w:numId w:val="4"/>
        </w:numPr>
        <w:autoSpaceDE w:val="0"/>
        <w:autoSpaceDN w:val="0"/>
        <w:adjustRightInd w:val="0"/>
        <w:ind w:left="0" w:firstLine="0"/>
        <w:jc w:val="both"/>
        <w:rPr>
          <w:lang w:val="uk-UA"/>
        </w:rPr>
      </w:pPr>
      <w:r w:rsidRPr="00272760">
        <w:rPr>
          <w:lang w:val="uk-UA"/>
        </w:rPr>
        <w:t xml:space="preserve"> заяву про звуження обсягу ліцензії із проханням про виключення з ліцензії права на здійснення прямого страхування за наступними класами страхування:</w:t>
      </w:r>
    </w:p>
    <w:p w14:paraId="45102CFC" w14:textId="77777777" w:rsidR="004479E5" w:rsidRPr="00272760" w:rsidRDefault="004479E5" w:rsidP="004479E5">
      <w:pPr>
        <w:widowControl w:val="0"/>
        <w:autoSpaceDE w:val="0"/>
        <w:autoSpaceDN w:val="0"/>
        <w:adjustRightInd w:val="0"/>
        <w:jc w:val="both"/>
        <w:rPr>
          <w:lang w:val="uk-UA"/>
        </w:rPr>
      </w:pPr>
      <w:r w:rsidRPr="00272760">
        <w:rPr>
          <w:lang w:val="uk-UA"/>
        </w:rPr>
        <w:t>Клас 10 «Страхування відповідальності, яка виникає внаслідок використання наземного транспортного засобу (у тому числі відповідальності перевізника)».</w:t>
      </w:r>
    </w:p>
    <w:p w14:paraId="189AAB85" w14:textId="77777777" w:rsidR="004479E5" w:rsidRPr="00272760" w:rsidRDefault="004479E5" w:rsidP="004479E5">
      <w:pPr>
        <w:widowControl w:val="0"/>
        <w:autoSpaceDE w:val="0"/>
        <w:autoSpaceDN w:val="0"/>
        <w:adjustRightInd w:val="0"/>
        <w:jc w:val="both"/>
        <w:rPr>
          <w:lang w:val="uk-UA"/>
        </w:rPr>
      </w:pPr>
      <w:r w:rsidRPr="00272760">
        <w:rPr>
          <w:lang w:val="uk-UA"/>
        </w:rPr>
        <w:t>Клас 11 «Страхування відповідальності, яка виникає внаслідок використання повітряного судна ( у тому числі відповідальності перевізника)»</w:t>
      </w:r>
    </w:p>
    <w:p w14:paraId="00B2DD58" w14:textId="77777777" w:rsidR="004479E5" w:rsidRPr="00272760" w:rsidRDefault="004479E5" w:rsidP="004479E5">
      <w:pPr>
        <w:widowControl w:val="0"/>
        <w:autoSpaceDE w:val="0"/>
        <w:autoSpaceDN w:val="0"/>
        <w:adjustRightInd w:val="0"/>
        <w:jc w:val="both"/>
        <w:rPr>
          <w:lang w:val="uk-UA"/>
        </w:rPr>
      </w:pPr>
      <w:r w:rsidRPr="00272760">
        <w:rPr>
          <w:lang w:val="uk-UA"/>
        </w:rPr>
        <w:t>Клас 12 «Страхування відповідальності, яка виникає внаслідок використання водного судна ( у тому числі відповідальності перевізника)»</w:t>
      </w:r>
    </w:p>
    <w:p w14:paraId="68E22C25" w14:textId="77777777" w:rsidR="004479E5" w:rsidRPr="00272760" w:rsidRDefault="004479E5" w:rsidP="004479E5">
      <w:pPr>
        <w:pStyle w:val="a9"/>
        <w:widowControl w:val="0"/>
        <w:numPr>
          <w:ilvl w:val="0"/>
          <w:numId w:val="4"/>
        </w:numPr>
        <w:autoSpaceDE w:val="0"/>
        <w:autoSpaceDN w:val="0"/>
        <w:adjustRightInd w:val="0"/>
        <w:ind w:left="0" w:firstLine="0"/>
        <w:jc w:val="both"/>
        <w:rPr>
          <w:lang w:val="uk-UA"/>
        </w:rPr>
      </w:pPr>
      <w:r w:rsidRPr="00272760">
        <w:rPr>
          <w:lang w:val="uk-UA"/>
        </w:rPr>
        <w:t>заяву про звуження обсягу ліцензії за класом 13 «Страхування іншої відповідальності (ніж передбачена класами 10, 11, 12)» таким чином, щоб ліцензія включала виключно ризик страхування іншої відповідальності перед третіми особами, ніж відповідальність оператора ядерної установки за ядерну шкоду, яка може бути заподіяна внаслідок ядерного інциденту, з обмеженнями та особливостями, які дають підстави для застосування спрощеного підходу для розрахунку капіталу платоспроможності та мінімального капіталу.</w:t>
      </w:r>
    </w:p>
    <w:p w14:paraId="47C4639B" w14:textId="77777777" w:rsidR="00421D27" w:rsidRPr="00272760" w:rsidRDefault="00421D27" w:rsidP="00F06056">
      <w:pPr>
        <w:widowControl w:val="0"/>
        <w:autoSpaceDE w:val="0"/>
        <w:autoSpaceDN w:val="0"/>
        <w:adjustRightInd w:val="0"/>
        <w:jc w:val="both"/>
        <w:rPr>
          <w:b/>
          <w:bCs/>
          <w:lang w:val="uk-UA"/>
        </w:rPr>
      </w:pPr>
    </w:p>
    <w:p w14:paraId="542E0048" w14:textId="77777777" w:rsidR="00F06056" w:rsidRPr="00272760" w:rsidRDefault="00F06056" w:rsidP="00F06056">
      <w:pPr>
        <w:widowControl w:val="0"/>
        <w:autoSpaceDE w:val="0"/>
        <w:autoSpaceDN w:val="0"/>
        <w:adjustRightInd w:val="0"/>
        <w:jc w:val="both"/>
        <w:rPr>
          <w:lang w:val="uk-UA"/>
        </w:rPr>
      </w:pPr>
      <w:r w:rsidRPr="00272760">
        <w:rPr>
          <w:b/>
          <w:bCs/>
          <w:lang w:val="uk-UA"/>
        </w:rPr>
        <w:t>Підсумки голосування:</w:t>
      </w:r>
    </w:p>
    <w:p w14:paraId="03CDB53C" w14:textId="77777777" w:rsidR="00F06056" w:rsidRPr="00272760" w:rsidRDefault="00F06056" w:rsidP="00F06056">
      <w:pPr>
        <w:widowControl w:val="0"/>
        <w:autoSpaceDE w:val="0"/>
        <w:autoSpaceDN w:val="0"/>
        <w:adjustRightInd w:val="0"/>
        <w:jc w:val="both"/>
        <w:rPr>
          <w:lang w:val="uk-UA"/>
        </w:rPr>
      </w:pPr>
      <w:r w:rsidRPr="00272760">
        <w:rPr>
          <w:lang w:val="uk-UA"/>
        </w:rPr>
        <w:t xml:space="preserve">"ЗА" – </w:t>
      </w:r>
      <w:r w:rsidRPr="00272760">
        <w:rPr>
          <w:color w:val="000000"/>
          <w:lang w:val="uk-UA"/>
        </w:rPr>
        <w:t xml:space="preserve">10000 </w:t>
      </w:r>
      <w:r w:rsidRPr="00272760">
        <w:rPr>
          <w:lang w:val="uk-UA"/>
        </w:rPr>
        <w:t>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14:paraId="05AE6191" w14:textId="77777777" w:rsidR="00F06056" w:rsidRPr="00272760" w:rsidRDefault="00F06056" w:rsidP="00F06056">
      <w:pPr>
        <w:widowControl w:val="0"/>
        <w:autoSpaceDE w:val="0"/>
        <w:autoSpaceDN w:val="0"/>
        <w:adjustRightInd w:val="0"/>
        <w:jc w:val="both"/>
        <w:rPr>
          <w:lang w:val="uk-UA"/>
        </w:rPr>
      </w:pPr>
      <w:r w:rsidRPr="00272760">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0DE1B5F2" w14:textId="77777777" w:rsidR="00F06056" w:rsidRPr="00272760" w:rsidRDefault="00F06056" w:rsidP="00F06056">
      <w:pPr>
        <w:widowControl w:val="0"/>
        <w:autoSpaceDE w:val="0"/>
        <w:autoSpaceDN w:val="0"/>
        <w:adjustRightInd w:val="0"/>
        <w:jc w:val="both"/>
        <w:rPr>
          <w:lang w:val="uk-UA"/>
        </w:rPr>
      </w:pPr>
      <w:r w:rsidRPr="00272760">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14:paraId="270DB638" w14:textId="77777777" w:rsidR="00F06056" w:rsidRPr="00272760" w:rsidRDefault="00F06056" w:rsidP="00F06056">
      <w:pPr>
        <w:widowControl w:val="0"/>
        <w:autoSpaceDE w:val="0"/>
        <w:autoSpaceDN w:val="0"/>
        <w:adjustRightInd w:val="0"/>
        <w:jc w:val="both"/>
        <w:rPr>
          <w:lang w:val="uk-UA"/>
        </w:rPr>
      </w:pPr>
    </w:p>
    <w:p w14:paraId="541449C0" w14:textId="77777777" w:rsidR="00F06056" w:rsidRPr="00272760" w:rsidRDefault="00F06056" w:rsidP="00F06056">
      <w:pPr>
        <w:widowControl w:val="0"/>
        <w:autoSpaceDE w:val="0"/>
        <w:autoSpaceDN w:val="0"/>
        <w:adjustRightInd w:val="0"/>
        <w:jc w:val="both"/>
        <w:rPr>
          <w:lang w:val="uk-UA"/>
        </w:rPr>
      </w:pPr>
      <w:r w:rsidRPr="00272760">
        <w:rPr>
          <w:b/>
          <w:bCs/>
          <w:lang w:val="uk-UA"/>
        </w:rPr>
        <w:t>Прийняте рішення:</w:t>
      </w:r>
    </w:p>
    <w:p w14:paraId="1B0B2414" w14:textId="77777777" w:rsidR="00272760" w:rsidRPr="00272760" w:rsidRDefault="00272760" w:rsidP="00272760">
      <w:pPr>
        <w:widowControl w:val="0"/>
        <w:autoSpaceDE w:val="0"/>
        <w:autoSpaceDN w:val="0"/>
        <w:adjustRightInd w:val="0"/>
        <w:jc w:val="both"/>
        <w:rPr>
          <w:lang w:val="uk-UA"/>
        </w:rPr>
      </w:pPr>
      <w:r w:rsidRPr="00272760">
        <w:rPr>
          <w:lang w:val="uk-UA"/>
        </w:rPr>
        <w:t>Відповідно до п. 1 Додатка № 3 постанови Правління Національного банку України від 29 грудня 2023 року № 199 “Про затвердження Положення про авторизацію надавачів фінансових послуг та умови здійснення ними діяльності з надання фінансових послуг” затвердити рішення про виключення з ліцензії права на здійснення (звуження обсягу ліцензії) прямого страхування за наступними класами страхування:</w:t>
      </w:r>
    </w:p>
    <w:p w14:paraId="1573E6AA" w14:textId="77777777" w:rsidR="00272760" w:rsidRPr="00272760" w:rsidRDefault="00272760" w:rsidP="00272760">
      <w:pPr>
        <w:widowControl w:val="0"/>
        <w:autoSpaceDE w:val="0"/>
        <w:autoSpaceDN w:val="0"/>
        <w:adjustRightInd w:val="0"/>
        <w:jc w:val="both"/>
        <w:rPr>
          <w:lang w:val="uk-UA"/>
        </w:rPr>
      </w:pPr>
      <w:r w:rsidRPr="00272760">
        <w:rPr>
          <w:lang w:val="uk-UA"/>
        </w:rPr>
        <w:t>За класом 10 «Страхування відповідальності, яка виникає внаслідок використання наземного транспортного засобу (у тому числі відповідальності перевізника)» - виключити з ліцензії право на здійснення прямого страхування за даним класом.</w:t>
      </w:r>
    </w:p>
    <w:p w14:paraId="1A64C19B" w14:textId="77777777" w:rsidR="00272760" w:rsidRPr="00272760" w:rsidRDefault="00272760" w:rsidP="00272760">
      <w:pPr>
        <w:widowControl w:val="0"/>
        <w:autoSpaceDE w:val="0"/>
        <w:autoSpaceDN w:val="0"/>
        <w:adjustRightInd w:val="0"/>
        <w:jc w:val="both"/>
        <w:rPr>
          <w:lang w:val="uk-UA"/>
        </w:rPr>
      </w:pPr>
      <w:r w:rsidRPr="00272760">
        <w:rPr>
          <w:lang w:val="uk-UA"/>
        </w:rPr>
        <w:t>За класом 11 «Страхування відповідальності, яка виникає внаслідок використання повітряного судна ( у тому числі відповідальності перевізника)» - виключити з ліцензії право на здійснення прямого страхування за даним класом.</w:t>
      </w:r>
    </w:p>
    <w:p w14:paraId="2664137A" w14:textId="77777777" w:rsidR="00272760" w:rsidRPr="00272760" w:rsidRDefault="00272760" w:rsidP="00272760">
      <w:pPr>
        <w:widowControl w:val="0"/>
        <w:autoSpaceDE w:val="0"/>
        <w:autoSpaceDN w:val="0"/>
        <w:adjustRightInd w:val="0"/>
        <w:jc w:val="both"/>
        <w:rPr>
          <w:lang w:val="uk-UA"/>
        </w:rPr>
      </w:pPr>
      <w:r w:rsidRPr="00272760">
        <w:rPr>
          <w:lang w:val="uk-UA"/>
        </w:rPr>
        <w:t>За класом 12 «Страхування відповідальності, яка виникає внаслідок використання водного судна ( у тому числі відповідальності перевізника)» - виключити з ліцензії право на здійснення прямого страхування за даним класом.</w:t>
      </w:r>
    </w:p>
    <w:p w14:paraId="684C03B0" w14:textId="77777777" w:rsidR="00272760" w:rsidRPr="00272760" w:rsidRDefault="00272760" w:rsidP="00272760">
      <w:pPr>
        <w:widowControl w:val="0"/>
        <w:autoSpaceDE w:val="0"/>
        <w:autoSpaceDN w:val="0"/>
        <w:adjustRightInd w:val="0"/>
        <w:jc w:val="both"/>
        <w:rPr>
          <w:lang w:val="uk-UA"/>
        </w:rPr>
      </w:pPr>
      <w:r w:rsidRPr="00272760">
        <w:rPr>
          <w:lang w:val="uk-UA"/>
        </w:rPr>
        <w:t xml:space="preserve">За класом 13 «Страхування іншої відповідальності (ніж передбачена класами 10, 11, 12)» – </w:t>
      </w:r>
      <w:r w:rsidRPr="00272760">
        <w:rPr>
          <w:lang w:val="uk-UA"/>
        </w:rPr>
        <w:lastRenderedPageBreak/>
        <w:t xml:space="preserve">звузити ліцензію таким чином, щоб ліцензія включала виключно ризик страхування іншої відповідальності перед третіми особами, ніж відповідальність оператора ядерної установки за ядерну шкоду, яка може бути заподіяна внаслідок ядерного інциденту, з обмеженнями та особливостями, які дають підстави для застосування спрощеного підходу для розрахунку капіталу платоспроможності та мінімального капіталу. </w:t>
      </w:r>
    </w:p>
    <w:p w14:paraId="47366502" w14:textId="77777777" w:rsidR="00272760" w:rsidRPr="00272760" w:rsidRDefault="00272760" w:rsidP="00272760">
      <w:pPr>
        <w:widowControl w:val="0"/>
        <w:autoSpaceDE w:val="0"/>
        <w:autoSpaceDN w:val="0"/>
        <w:adjustRightInd w:val="0"/>
        <w:jc w:val="both"/>
        <w:rPr>
          <w:lang w:val="uk-UA"/>
        </w:rPr>
      </w:pPr>
      <w:r w:rsidRPr="00272760">
        <w:rPr>
          <w:lang w:val="uk-UA"/>
        </w:rPr>
        <w:t>Уповноважити Голову правління Гусєву Ірину Олександрівну подати до Національного банку України:</w:t>
      </w:r>
    </w:p>
    <w:p w14:paraId="0CCDD10D" w14:textId="77777777" w:rsidR="00272760" w:rsidRPr="00272760" w:rsidRDefault="00272760" w:rsidP="00272760">
      <w:pPr>
        <w:pStyle w:val="a9"/>
        <w:widowControl w:val="0"/>
        <w:numPr>
          <w:ilvl w:val="0"/>
          <w:numId w:val="4"/>
        </w:numPr>
        <w:autoSpaceDE w:val="0"/>
        <w:autoSpaceDN w:val="0"/>
        <w:adjustRightInd w:val="0"/>
        <w:ind w:left="0" w:firstLine="0"/>
        <w:jc w:val="both"/>
        <w:rPr>
          <w:lang w:val="uk-UA"/>
        </w:rPr>
      </w:pPr>
      <w:r w:rsidRPr="00272760">
        <w:rPr>
          <w:lang w:val="uk-UA"/>
        </w:rPr>
        <w:t xml:space="preserve"> заяву про звуження обсягу ліцензії із проханням про виключення з ліцензії права на здійснення прямого страхування за наступними класами страхування:</w:t>
      </w:r>
    </w:p>
    <w:p w14:paraId="4ED99299" w14:textId="77777777" w:rsidR="00272760" w:rsidRPr="00272760" w:rsidRDefault="00272760" w:rsidP="00272760">
      <w:pPr>
        <w:widowControl w:val="0"/>
        <w:autoSpaceDE w:val="0"/>
        <w:autoSpaceDN w:val="0"/>
        <w:adjustRightInd w:val="0"/>
        <w:jc w:val="both"/>
        <w:rPr>
          <w:lang w:val="uk-UA"/>
        </w:rPr>
      </w:pPr>
      <w:r w:rsidRPr="00272760">
        <w:rPr>
          <w:lang w:val="uk-UA"/>
        </w:rPr>
        <w:t>Клас 10 «Страхування відповідальності, яка виникає внаслідок використання наземного транспортного засобу (у тому числі відповідальності перевізника)».</w:t>
      </w:r>
    </w:p>
    <w:p w14:paraId="0BD9DE3D" w14:textId="77777777" w:rsidR="00272760" w:rsidRPr="00272760" w:rsidRDefault="00272760" w:rsidP="00272760">
      <w:pPr>
        <w:widowControl w:val="0"/>
        <w:autoSpaceDE w:val="0"/>
        <w:autoSpaceDN w:val="0"/>
        <w:adjustRightInd w:val="0"/>
        <w:jc w:val="both"/>
        <w:rPr>
          <w:lang w:val="uk-UA"/>
        </w:rPr>
      </w:pPr>
      <w:r w:rsidRPr="00272760">
        <w:rPr>
          <w:lang w:val="uk-UA"/>
        </w:rPr>
        <w:t>Клас 11 «Страхування відповідальності, яка виникає внаслідок використання повітряного судна ( у тому числі відповідальності перевізника)»</w:t>
      </w:r>
    </w:p>
    <w:p w14:paraId="402F77CB" w14:textId="77777777" w:rsidR="00272760" w:rsidRPr="00272760" w:rsidRDefault="00272760" w:rsidP="00272760">
      <w:pPr>
        <w:widowControl w:val="0"/>
        <w:autoSpaceDE w:val="0"/>
        <w:autoSpaceDN w:val="0"/>
        <w:adjustRightInd w:val="0"/>
        <w:jc w:val="both"/>
        <w:rPr>
          <w:lang w:val="uk-UA"/>
        </w:rPr>
      </w:pPr>
      <w:r w:rsidRPr="00272760">
        <w:rPr>
          <w:lang w:val="uk-UA"/>
        </w:rPr>
        <w:t>Клас 12 «Страхування відповідальності, яка виникає внаслідок використання водного судна ( у тому числі відповідальності перевізника)»</w:t>
      </w:r>
    </w:p>
    <w:p w14:paraId="781371F9" w14:textId="77777777" w:rsidR="00272760" w:rsidRPr="00272760" w:rsidRDefault="00272760" w:rsidP="00272760">
      <w:pPr>
        <w:pStyle w:val="a9"/>
        <w:widowControl w:val="0"/>
        <w:numPr>
          <w:ilvl w:val="0"/>
          <w:numId w:val="4"/>
        </w:numPr>
        <w:autoSpaceDE w:val="0"/>
        <w:autoSpaceDN w:val="0"/>
        <w:adjustRightInd w:val="0"/>
        <w:ind w:left="0" w:firstLine="0"/>
        <w:jc w:val="both"/>
        <w:rPr>
          <w:lang w:val="uk-UA"/>
        </w:rPr>
      </w:pPr>
      <w:r w:rsidRPr="00272760">
        <w:rPr>
          <w:lang w:val="uk-UA"/>
        </w:rPr>
        <w:t>заяву про звуження обсягу ліцензії за класом 13 «Страхування іншої відповідальності (ніж передбачена класами 10, 11, 12)» таким чином, щоб ліцензія включала виключно ризик страхування іншої відповідальності перед третіми особами, ніж відповідальність оператора ядерної установки за ядерну шкоду, яка може бути заподіяна внаслідок ядерного інциденту, з обмеженнями та особливостями, які дають підстави для застосування спрощеного підходу для розрахунку капіталу платоспроможності та мінімального капіталу.</w:t>
      </w:r>
    </w:p>
    <w:p w14:paraId="1C46DFAD" w14:textId="77777777" w:rsidR="001F2C17" w:rsidRPr="00272760" w:rsidRDefault="001F2C17" w:rsidP="003F6221">
      <w:pPr>
        <w:widowControl w:val="0"/>
        <w:autoSpaceDE w:val="0"/>
        <w:autoSpaceDN w:val="0"/>
        <w:adjustRightInd w:val="0"/>
        <w:jc w:val="both"/>
        <w:rPr>
          <w:b/>
          <w:bCs/>
          <w:lang w:val="uk-UA"/>
        </w:rPr>
      </w:pPr>
    </w:p>
    <w:p w14:paraId="65FFAEA3" w14:textId="6105DBE5" w:rsidR="002056A5" w:rsidRPr="00272760" w:rsidRDefault="00272760" w:rsidP="002056A5">
      <w:pPr>
        <w:widowControl w:val="0"/>
        <w:autoSpaceDE w:val="0"/>
        <w:autoSpaceDN w:val="0"/>
        <w:adjustRightInd w:val="0"/>
        <w:jc w:val="both"/>
        <w:rPr>
          <w:lang w:val="uk-UA"/>
        </w:rPr>
      </w:pPr>
      <w:r>
        <w:rPr>
          <w:b/>
          <w:bCs/>
          <w:lang w:val="uk-UA"/>
        </w:rPr>
        <w:t>7</w:t>
      </w:r>
      <w:r w:rsidR="002056A5" w:rsidRPr="00272760">
        <w:rPr>
          <w:b/>
          <w:bCs/>
          <w:lang w:val="uk-UA"/>
        </w:rPr>
        <w:t xml:space="preserve">. З ПИТАННЯ </w:t>
      </w:r>
      <w:r>
        <w:rPr>
          <w:b/>
          <w:bCs/>
          <w:lang w:val="uk-UA"/>
        </w:rPr>
        <w:t>7</w:t>
      </w:r>
      <w:r w:rsidR="002056A5" w:rsidRPr="00272760">
        <w:rPr>
          <w:b/>
          <w:bCs/>
          <w:lang w:val="uk-UA"/>
        </w:rPr>
        <w:t xml:space="preserve">-ГО ПОРЯДКУ ДЕННОГО: </w:t>
      </w:r>
      <w:r w:rsidR="002056A5" w:rsidRPr="00272760">
        <w:rPr>
          <w:lang w:val="uk-UA"/>
        </w:rPr>
        <w:t xml:space="preserve">Прийняття рішення щодо </w:t>
      </w:r>
      <w:r w:rsidR="00421D27" w:rsidRPr="00272760">
        <w:rPr>
          <w:lang w:val="uk-UA"/>
        </w:rPr>
        <w:t xml:space="preserve">виключення з ліцензії права </w:t>
      </w:r>
      <w:r w:rsidR="002056A5" w:rsidRPr="00272760">
        <w:rPr>
          <w:lang w:val="uk-UA"/>
        </w:rPr>
        <w:t>на здійснення вхідного перестрахування.</w:t>
      </w:r>
    </w:p>
    <w:p w14:paraId="1CDB854C" w14:textId="77777777" w:rsidR="002056A5" w:rsidRPr="00272760" w:rsidRDefault="002056A5" w:rsidP="002056A5">
      <w:pPr>
        <w:widowControl w:val="0"/>
        <w:autoSpaceDE w:val="0"/>
        <w:autoSpaceDN w:val="0"/>
        <w:adjustRightInd w:val="0"/>
        <w:jc w:val="both"/>
        <w:rPr>
          <w:b/>
          <w:bCs/>
          <w:lang w:val="uk-UA"/>
        </w:rPr>
      </w:pPr>
    </w:p>
    <w:p w14:paraId="2C958589" w14:textId="77777777" w:rsidR="002056A5" w:rsidRPr="00272760" w:rsidRDefault="002056A5" w:rsidP="002056A5">
      <w:pPr>
        <w:widowControl w:val="0"/>
        <w:autoSpaceDE w:val="0"/>
        <w:autoSpaceDN w:val="0"/>
        <w:adjustRightInd w:val="0"/>
        <w:jc w:val="both"/>
        <w:rPr>
          <w:lang w:val="uk-UA"/>
        </w:rPr>
      </w:pPr>
      <w:r w:rsidRPr="00272760">
        <w:rPr>
          <w:b/>
          <w:bCs/>
          <w:lang w:val="uk-UA"/>
        </w:rPr>
        <w:t>Проект рішення:</w:t>
      </w:r>
    </w:p>
    <w:p w14:paraId="7F3092D6" w14:textId="77777777" w:rsidR="002056A5" w:rsidRPr="00272760" w:rsidRDefault="002056A5" w:rsidP="002056A5">
      <w:pPr>
        <w:widowControl w:val="0"/>
        <w:autoSpaceDE w:val="0"/>
        <w:autoSpaceDN w:val="0"/>
        <w:adjustRightInd w:val="0"/>
        <w:jc w:val="both"/>
        <w:rPr>
          <w:lang w:val="uk-UA"/>
        </w:rPr>
      </w:pPr>
      <w:r w:rsidRPr="00272760">
        <w:rPr>
          <w:lang w:val="uk-UA"/>
        </w:rPr>
        <w:t>Відповідно до п. 1 Додатка № 3 постанови Правління Національного банку України від 29 грудня 2023</w:t>
      </w:r>
      <w:r w:rsidR="005A773A" w:rsidRPr="00272760">
        <w:rPr>
          <w:lang w:val="uk-UA"/>
        </w:rPr>
        <w:t xml:space="preserve"> року </w:t>
      </w:r>
      <w:r w:rsidRPr="00272760">
        <w:rPr>
          <w:lang w:val="uk-UA"/>
        </w:rPr>
        <w:t>№</w:t>
      </w:r>
      <w:r w:rsidR="005A773A" w:rsidRPr="00272760">
        <w:rPr>
          <w:lang w:val="uk-UA"/>
        </w:rPr>
        <w:t> </w:t>
      </w:r>
      <w:r w:rsidRPr="00272760">
        <w:rPr>
          <w:lang w:val="uk-UA"/>
        </w:rPr>
        <w:t xml:space="preserve">199 “Про затвердження Положення про авторизацію надавачів фінансових послуг та умови здійснення ними діяльності з надання фінансових послуг” затвердити рішення про </w:t>
      </w:r>
      <w:r w:rsidR="00421D27" w:rsidRPr="00272760">
        <w:rPr>
          <w:lang w:val="uk-UA"/>
        </w:rPr>
        <w:t xml:space="preserve">виключення з </w:t>
      </w:r>
      <w:r w:rsidRPr="00272760">
        <w:rPr>
          <w:lang w:val="uk-UA"/>
        </w:rPr>
        <w:t xml:space="preserve">ліцензії </w:t>
      </w:r>
      <w:r w:rsidR="00421D27" w:rsidRPr="00272760">
        <w:rPr>
          <w:lang w:val="uk-UA"/>
        </w:rPr>
        <w:t xml:space="preserve">права </w:t>
      </w:r>
      <w:r w:rsidRPr="00272760">
        <w:rPr>
          <w:lang w:val="uk-UA"/>
        </w:rPr>
        <w:t>на здійснення вхідного перестрахування.</w:t>
      </w:r>
    </w:p>
    <w:p w14:paraId="057E132F" w14:textId="77777777" w:rsidR="002056A5" w:rsidRPr="00272760" w:rsidRDefault="002056A5" w:rsidP="002056A5">
      <w:pPr>
        <w:widowControl w:val="0"/>
        <w:autoSpaceDE w:val="0"/>
        <w:autoSpaceDN w:val="0"/>
        <w:adjustRightInd w:val="0"/>
        <w:jc w:val="both"/>
        <w:rPr>
          <w:lang w:val="uk-UA"/>
        </w:rPr>
      </w:pPr>
      <w:r w:rsidRPr="00272760">
        <w:rPr>
          <w:lang w:val="uk-UA"/>
        </w:rPr>
        <w:t xml:space="preserve">Уповноважити Голову правління Гусєву Ірину Олександрівну подати до Національного банку України заяву про виключення з ліцензії права на здійснення </w:t>
      </w:r>
      <w:r w:rsidR="00B83B82" w:rsidRPr="00272760">
        <w:rPr>
          <w:lang w:val="uk-UA"/>
        </w:rPr>
        <w:t>вхідного перестрахування.</w:t>
      </w:r>
    </w:p>
    <w:p w14:paraId="50B293DE" w14:textId="77777777" w:rsidR="002056A5" w:rsidRPr="00272760" w:rsidRDefault="002056A5" w:rsidP="002056A5">
      <w:pPr>
        <w:widowControl w:val="0"/>
        <w:autoSpaceDE w:val="0"/>
        <w:autoSpaceDN w:val="0"/>
        <w:adjustRightInd w:val="0"/>
        <w:jc w:val="both"/>
        <w:rPr>
          <w:lang w:val="uk-UA"/>
        </w:rPr>
      </w:pPr>
    </w:p>
    <w:p w14:paraId="6DDF826A" w14:textId="77777777" w:rsidR="002056A5" w:rsidRPr="00272760" w:rsidRDefault="002056A5" w:rsidP="002056A5">
      <w:pPr>
        <w:widowControl w:val="0"/>
        <w:autoSpaceDE w:val="0"/>
        <w:autoSpaceDN w:val="0"/>
        <w:adjustRightInd w:val="0"/>
        <w:jc w:val="both"/>
        <w:rPr>
          <w:lang w:val="uk-UA"/>
        </w:rPr>
      </w:pPr>
      <w:r w:rsidRPr="00272760">
        <w:rPr>
          <w:b/>
          <w:bCs/>
          <w:lang w:val="uk-UA"/>
        </w:rPr>
        <w:t>Підсумки голосування:</w:t>
      </w:r>
    </w:p>
    <w:p w14:paraId="329B0363" w14:textId="77777777" w:rsidR="002056A5" w:rsidRPr="00272760" w:rsidRDefault="002056A5" w:rsidP="002056A5">
      <w:pPr>
        <w:widowControl w:val="0"/>
        <w:autoSpaceDE w:val="0"/>
        <w:autoSpaceDN w:val="0"/>
        <w:adjustRightInd w:val="0"/>
        <w:jc w:val="both"/>
        <w:rPr>
          <w:lang w:val="uk-UA"/>
        </w:rPr>
      </w:pPr>
      <w:r w:rsidRPr="00272760">
        <w:rPr>
          <w:lang w:val="uk-UA"/>
        </w:rPr>
        <w:t xml:space="preserve">"ЗА" – </w:t>
      </w:r>
      <w:r w:rsidRPr="00272760">
        <w:rPr>
          <w:color w:val="000000"/>
          <w:lang w:val="uk-UA"/>
        </w:rPr>
        <w:t xml:space="preserve">10000 </w:t>
      </w:r>
      <w:r w:rsidRPr="00272760">
        <w:rPr>
          <w:lang w:val="uk-UA"/>
        </w:rPr>
        <w:t>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14:paraId="7FDDAF93" w14:textId="77777777" w:rsidR="002056A5" w:rsidRPr="00272760" w:rsidRDefault="002056A5" w:rsidP="002056A5">
      <w:pPr>
        <w:widowControl w:val="0"/>
        <w:autoSpaceDE w:val="0"/>
        <w:autoSpaceDN w:val="0"/>
        <w:adjustRightInd w:val="0"/>
        <w:jc w:val="both"/>
        <w:rPr>
          <w:lang w:val="uk-UA"/>
        </w:rPr>
      </w:pPr>
      <w:r w:rsidRPr="00272760">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76A58699" w14:textId="77777777" w:rsidR="002056A5" w:rsidRPr="00272760" w:rsidRDefault="002056A5" w:rsidP="002056A5">
      <w:pPr>
        <w:widowControl w:val="0"/>
        <w:autoSpaceDE w:val="0"/>
        <w:autoSpaceDN w:val="0"/>
        <w:adjustRightInd w:val="0"/>
        <w:jc w:val="both"/>
        <w:rPr>
          <w:lang w:val="uk-UA"/>
        </w:rPr>
      </w:pPr>
      <w:r w:rsidRPr="00272760">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14:paraId="47298083" w14:textId="77777777" w:rsidR="002056A5" w:rsidRPr="00272760" w:rsidRDefault="002056A5" w:rsidP="002056A5">
      <w:pPr>
        <w:widowControl w:val="0"/>
        <w:autoSpaceDE w:val="0"/>
        <w:autoSpaceDN w:val="0"/>
        <w:adjustRightInd w:val="0"/>
        <w:jc w:val="both"/>
        <w:rPr>
          <w:lang w:val="uk-UA"/>
        </w:rPr>
      </w:pPr>
    </w:p>
    <w:p w14:paraId="1E33EED8" w14:textId="77777777" w:rsidR="002056A5" w:rsidRPr="00272760" w:rsidRDefault="002056A5" w:rsidP="002056A5">
      <w:pPr>
        <w:widowControl w:val="0"/>
        <w:autoSpaceDE w:val="0"/>
        <w:autoSpaceDN w:val="0"/>
        <w:adjustRightInd w:val="0"/>
        <w:jc w:val="both"/>
        <w:rPr>
          <w:b/>
          <w:bCs/>
          <w:lang w:val="uk-UA"/>
        </w:rPr>
      </w:pPr>
      <w:r w:rsidRPr="00272760">
        <w:rPr>
          <w:b/>
          <w:bCs/>
          <w:lang w:val="uk-UA"/>
        </w:rPr>
        <w:t>Прийняте рішення:</w:t>
      </w:r>
    </w:p>
    <w:p w14:paraId="6B87B6DC" w14:textId="77777777" w:rsidR="00272760" w:rsidRPr="00272760" w:rsidRDefault="00272760" w:rsidP="00272760">
      <w:pPr>
        <w:widowControl w:val="0"/>
        <w:autoSpaceDE w:val="0"/>
        <w:autoSpaceDN w:val="0"/>
        <w:adjustRightInd w:val="0"/>
        <w:jc w:val="both"/>
        <w:rPr>
          <w:lang w:val="uk-UA"/>
        </w:rPr>
      </w:pPr>
      <w:r w:rsidRPr="00272760">
        <w:rPr>
          <w:lang w:val="uk-UA"/>
        </w:rPr>
        <w:t>Відповідно до п. 1 Додатка № 3 постанови Правління Національного банку України від 29 грудня 2023 року № 199 “Про затвердження Положення про авторизацію надавачів фінансових послуг та умови здійснення ними діяльності з надання фінансових послуг” затвердити рішення про виключення з ліцензії права на здійснення вхідного перестрахування.</w:t>
      </w:r>
    </w:p>
    <w:p w14:paraId="507F0018" w14:textId="77777777" w:rsidR="00272760" w:rsidRPr="00272760" w:rsidRDefault="00272760" w:rsidP="00272760">
      <w:pPr>
        <w:widowControl w:val="0"/>
        <w:autoSpaceDE w:val="0"/>
        <w:autoSpaceDN w:val="0"/>
        <w:adjustRightInd w:val="0"/>
        <w:jc w:val="both"/>
        <w:rPr>
          <w:lang w:val="uk-UA"/>
        </w:rPr>
      </w:pPr>
      <w:r w:rsidRPr="00272760">
        <w:rPr>
          <w:lang w:val="uk-UA"/>
        </w:rPr>
        <w:lastRenderedPageBreak/>
        <w:t>Уповноважити Голову правління Гусєву Ірину Олександрівну подати до Національного банку України заяву про виключення з ліцензії права на здійснення вхідного перестрахування.</w:t>
      </w:r>
    </w:p>
    <w:p w14:paraId="4C21AE9C" w14:textId="77777777" w:rsidR="003F6221" w:rsidRPr="00272760" w:rsidRDefault="003F6221" w:rsidP="003F6221">
      <w:pPr>
        <w:widowControl w:val="0"/>
        <w:autoSpaceDE w:val="0"/>
        <w:autoSpaceDN w:val="0"/>
        <w:adjustRightInd w:val="0"/>
        <w:jc w:val="both"/>
        <w:rPr>
          <w:b/>
          <w:bCs/>
          <w:lang w:val="uk-UA"/>
        </w:rPr>
      </w:pPr>
    </w:p>
    <w:p w14:paraId="433472AF" w14:textId="467EC4B7" w:rsidR="003F6221" w:rsidRPr="00272760" w:rsidRDefault="00272760" w:rsidP="003F6221">
      <w:pPr>
        <w:widowControl w:val="0"/>
        <w:autoSpaceDE w:val="0"/>
        <w:autoSpaceDN w:val="0"/>
        <w:adjustRightInd w:val="0"/>
        <w:jc w:val="both"/>
        <w:rPr>
          <w:lang w:val="uk-UA"/>
        </w:rPr>
      </w:pPr>
      <w:r w:rsidRPr="00272760">
        <w:rPr>
          <w:b/>
          <w:bCs/>
          <w:lang w:val="uk-UA"/>
        </w:rPr>
        <w:t>8</w:t>
      </w:r>
      <w:r w:rsidR="003F6221" w:rsidRPr="00272760">
        <w:rPr>
          <w:b/>
          <w:bCs/>
          <w:lang w:val="uk-UA"/>
        </w:rPr>
        <w:t xml:space="preserve">. З ПИТАННЯ </w:t>
      </w:r>
      <w:r w:rsidRPr="00272760">
        <w:rPr>
          <w:b/>
          <w:bCs/>
          <w:lang w:val="uk-UA"/>
        </w:rPr>
        <w:t>8</w:t>
      </w:r>
      <w:r w:rsidR="003F6221" w:rsidRPr="00272760">
        <w:rPr>
          <w:b/>
          <w:bCs/>
          <w:lang w:val="uk-UA"/>
        </w:rPr>
        <w:t xml:space="preserve">-ГО ПОРЯДКУ ДЕННОГО: </w:t>
      </w:r>
      <w:r w:rsidR="003F6221" w:rsidRPr="00272760">
        <w:rPr>
          <w:lang w:val="uk-UA"/>
        </w:rPr>
        <w:t xml:space="preserve">Затвердження </w:t>
      </w:r>
      <w:r w:rsidR="00FA38DB" w:rsidRPr="00272760">
        <w:rPr>
          <w:lang w:val="uk-UA"/>
        </w:rPr>
        <w:t>Положення про організаційну структуру Товариства та сх</w:t>
      </w:r>
      <w:r w:rsidR="003567DC" w:rsidRPr="00272760">
        <w:rPr>
          <w:lang w:val="uk-UA"/>
        </w:rPr>
        <w:t xml:space="preserve">ематичне зображення організаційної структури Товариства станом на </w:t>
      </w:r>
      <w:r w:rsidR="003F6221" w:rsidRPr="00272760">
        <w:rPr>
          <w:lang w:val="uk-UA"/>
        </w:rPr>
        <w:t>26.02.2024</w:t>
      </w:r>
      <w:r w:rsidR="003567DC" w:rsidRPr="00272760">
        <w:rPr>
          <w:lang w:val="uk-UA"/>
        </w:rPr>
        <w:t>р.</w:t>
      </w:r>
      <w:r w:rsidR="003F6221" w:rsidRPr="00272760">
        <w:rPr>
          <w:lang w:val="uk-UA"/>
        </w:rPr>
        <w:t xml:space="preserve"> </w:t>
      </w:r>
    </w:p>
    <w:p w14:paraId="084D7095" w14:textId="77777777" w:rsidR="00272760" w:rsidRPr="00272760" w:rsidRDefault="00272760" w:rsidP="003F6221">
      <w:pPr>
        <w:widowControl w:val="0"/>
        <w:autoSpaceDE w:val="0"/>
        <w:autoSpaceDN w:val="0"/>
        <w:adjustRightInd w:val="0"/>
        <w:jc w:val="both"/>
        <w:rPr>
          <w:b/>
          <w:bCs/>
          <w:lang w:val="uk-UA"/>
        </w:rPr>
      </w:pPr>
    </w:p>
    <w:p w14:paraId="4E207F83" w14:textId="77777777" w:rsidR="003F6221" w:rsidRPr="00272760" w:rsidRDefault="003F6221" w:rsidP="003F6221">
      <w:pPr>
        <w:widowControl w:val="0"/>
        <w:autoSpaceDE w:val="0"/>
        <w:autoSpaceDN w:val="0"/>
        <w:adjustRightInd w:val="0"/>
        <w:jc w:val="both"/>
        <w:rPr>
          <w:lang w:val="uk-UA"/>
        </w:rPr>
      </w:pPr>
      <w:r w:rsidRPr="00272760">
        <w:rPr>
          <w:b/>
          <w:bCs/>
          <w:lang w:val="uk-UA"/>
        </w:rPr>
        <w:t>Проект рішення:</w:t>
      </w:r>
    </w:p>
    <w:p w14:paraId="5DB7DC0A" w14:textId="4219DBB5" w:rsidR="003F6221" w:rsidRPr="00272760" w:rsidRDefault="003F6221" w:rsidP="003F6221">
      <w:pPr>
        <w:widowControl w:val="0"/>
        <w:autoSpaceDE w:val="0"/>
        <w:autoSpaceDN w:val="0"/>
        <w:adjustRightInd w:val="0"/>
        <w:jc w:val="both"/>
        <w:rPr>
          <w:lang w:val="uk-UA"/>
        </w:rPr>
      </w:pPr>
      <w:r w:rsidRPr="00272760">
        <w:rPr>
          <w:lang w:val="uk-UA"/>
        </w:rPr>
        <w:t xml:space="preserve">Затвердити </w:t>
      </w:r>
      <w:r w:rsidR="003567DC" w:rsidRPr="00272760">
        <w:rPr>
          <w:lang w:val="uk-UA"/>
        </w:rPr>
        <w:t>Положення Про організаційну</w:t>
      </w:r>
      <w:r w:rsidRPr="00272760">
        <w:rPr>
          <w:lang w:val="uk-UA"/>
        </w:rPr>
        <w:t xml:space="preserve"> структуру </w:t>
      </w:r>
      <w:r w:rsidR="003567DC" w:rsidRPr="00272760">
        <w:rPr>
          <w:lang w:val="uk-UA"/>
        </w:rPr>
        <w:t xml:space="preserve">Приватного акціонерного товариства «Страхові гарантії України» та схематичне зображення організаційної структури Приватного акціонерного товариства «Страхові гарантії України» </w:t>
      </w:r>
      <w:r w:rsidRPr="00272760">
        <w:rPr>
          <w:lang w:val="uk-UA"/>
        </w:rPr>
        <w:t>станом на 26.02.2024</w:t>
      </w:r>
      <w:r w:rsidR="003567DC" w:rsidRPr="00272760">
        <w:rPr>
          <w:lang w:val="uk-UA"/>
        </w:rPr>
        <w:t>р.</w:t>
      </w:r>
      <w:r w:rsidRPr="00272760">
        <w:rPr>
          <w:lang w:val="uk-UA"/>
        </w:rPr>
        <w:t xml:space="preserve"> </w:t>
      </w:r>
      <w:r w:rsidR="00272760" w:rsidRPr="00272760">
        <w:rPr>
          <w:lang w:val="uk-UA"/>
        </w:rPr>
        <w:t>Уповноважити голову загальних зборів підписати Положення Про організаційну структуру Приватного акціонерного товариства «Страхові гарантії України» та схематичне зображення організаційної структури Приватного акціонерного товариства «Страхові гарантії України» станом на 26.02.2024р.</w:t>
      </w:r>
    </w:p>
    <w:p w14:paraId="750E73D6" w14:textId="77777777" w:rsidR="00272760" w:rsidRPr="00272760" w:rsidRDefault="00272760" w:rsidP="003F6221">
      <w:pPr>
        <w:widowControl w:val="0"/>
        <w:autoSpaceDE w:val="0"/>
        <w:autoSpaceDN w:val="0"/>
        <w:adjustRightInd w:val="0"/>
        <w:jc w:val="both"/>
        <w:rPr>
          <w:lang w:val="uk-UA"/>
        </w:rPr>
      </w:pPr>
    </w:p>
    <w:p w14:paraId="71814458" w14:textId="77777777" w:rsidR="003F6221" w:rsidRPr="00272760" w:rsidRDefault="003F6221" w:rsidP="003F6221">
      <w:pPr>
        <w:widowControl w:val="0"/>
        <w:autoSpaceDE w:val="0"/>
        <w:autoSpaceDN w:val="0"/>
        <w:adjustRightInd w:val="0"/>
        <w:jc w:val="both"/>
        <w:rPr>
          <w:lang w:val="uk-UA"/>
        </w:rPr>
      </w:pPr>
      <w:r w:rsidRPr="00272760">
        <w:rPr>
          <w:b/>
          <w:bCs/>
          <w:lang w:val="uk-UA"/>
        </w:rPr>
        <w:t>Підсумки голосування:</w:t>
      </w:r>
    </w:p>
    <w:p w14:paraId="0727E693" w14:textId="77777777" w:rsidR="003F6221" w:rsidRPr="00272760" w:rsidRDefault="003F6221" w:rsidP="003F6221">
      <w:pPr>
        <w:widowControl w:val="0"/>
        <w:autoSpaceDE w:val="0"/>
        <w:autoSpaceDN w:val="0"/>
        <w:adjustRightInd w:val="0"/>
        <w:jc w:val="both"/>
        <w:rPr>
          <w:lang w:val="uk-UA"/>
        </w:rPr>
      </w:pPr>
      <w:r w:rsidRPr="00272760">
        <w:rPr>
          <w:lang w:val="uk-UA"/>
        </w:rPr>
        <w:t xml:space="preserve">"ЗА" – </w:t>
      </w:r>
      <w:r w:rsidRPr="00272760">
        <w:rPr>
          <w:color w:val="000000"/>
          <w:lang w:val="uk-UA"/>
        </w:rPr>
        <w:t xml:space="preserve">10000 </w:t>
      </w:r>
      <w:r w:rsidRPr="00272760">
        <w:rPr>
          <w:lang w:val="uk-UA"/>
        </w:rPr>
        <w:t>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14:paraId="20C53998" w14:textId="77777777" w:rsidR="003F6221" w:rsidRPr="00272760" w:rsidRDefault="003F6221" w:rsidP="003F6221">
      <w:pPr>
        <w:widowControl w:val="0"/>
        <w:autoSpaceDE w:val="0"/>
        <w:autoSpaceDN w:val="0"/>
        <w:adjustRightInd w:val="0"/>
        <w:jc w:val="both"/>
        <w:rPr>
          <w:lang w:val="uk-UA"/>
        </w:rPr>
      </w:pPr>
      <w:r w:rsidRPr="00272760">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493F4BCB" w14:textId="77777777" w:rsidR="003F6221" w:rsidRPr="00272760" w:rsidRDefault="003F6221" w:rsidP="003F6221">
      <w:pPr>
        <w:widowControl w:val="0"/>
        <w:autoSpaceDE w:val="0"/>
        <w:autoSpaceDN w:val="0"/>
        <w:adjustRightInd w:val="0"/>
        <w:jc w:val="both"/>
        <w:rPr>
          <w:lang w:val="uk-UA"/>
        </w:rPr>
      </w:pPr>
      <w:r w:rsidRPr="00272760">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14:paraId="1C4B80D7" w14:textId="77777777" w:rsidR="003F6221" w:rsidRPr="00272760" w:rsidRDefault="003F6221" w:rsidP="003F6221">
      <w:pPr>
        <w:widowControl w:val="0"/>
        <w:autoSpaceDE w:val="0"/>
        <w:autoSpaceDN w:val="0"/>
        <w:adjustRightInd w:val="0"/>
        <w:jc w:val="both"/>
        <w:rPr>
          <w:lang w:val="uk-UA"/>
        </w:rPr>
      </w:pPr>
    </w:p>
    <w:p w14:paraId="179A86A2" w14:textId="77777777" w:rsidR="003F6221" w:rsidRPr="00272760" w:rsidRDefault="003F6221" w:rsidP="003F6221">
      <w:pPr>
        <w:widowControl w:val="0"/>
        <w:autoSpaceDE w:val="0"/>
        <w:autoSpaceDN w:val="0"/>
        <w:adjustRightInd w:val="0"/>
        <w:jc w:val="both"/>
        <w:rPr>
          <w:lang w:val="uk-UA"/>
        </w:rPr>
      </w:pPr>
      <w:r w:rsidRPr="00272760">
        <w:rPr>
          <w:b/>
          <w:bCs/>
          <w:lang w:val="uk-UA"/>
        </w:rPr>
        <w:t>Прийняте рішення:</w:t>
      </w:r>
    </w:p>
    <w:p w14:paraId="0415F4D9" w14:textId="77777777" w:rsidR="00272760" w:rsidRPr="00272760" w:rsidRDefault="00272760" w:rsidP="00272760">
      <w:pPr>
        <w:widowControl w:val="0"/>
        <w:autoSpaceDE w:val="0"/>
        <w:autoSpaceDN w:val="0"/>
        <w:adjustRightInd w:val="0"/>
        <w:jc w:val="both"/>
        <w:rPr>
          <w:lang w:val="uk-UA"/>
        </w:rPr>
      </w:pPr>
      <w:r w:rsidRPr="00272760">
        <w:rPr>
          <w:lang w:val="uk-UA"/>
        </w:rPr>
        <w:t>Затвердити Положення Про організаційну структуру Приватного акціонерного товариства «Страхові гарантії України» та схематичне зображення організаційної структури Приватного акціонерного товариства «Страхові гарантії України» станом на 26.02.2024р. Уповноважити голову загальних зборів підписати Положення Про організаційну структуру Приватного акціонерного товариства «Страхові гарантії України» та схематичне зображення організаційної структури Приватного акціонерного товариства «Страхові гарантії України» станом на 26.02.2024р.</w:t>
      </w:r>
    </w:p>
    <w:p w14:paraId="149ECA8E" w14:textId="77777777" w:rsidR="002D238D" w:rsidRPr="00272760" w:rsidRDefault="002D238D">
      <w:pPr>
        <w:widowControl w:val="0"/>
        <w:autoSpaceDE w:val="0"/>
        <w:autoSpaceDN w:val="0"/>
        <w:adjustRightInd w:val="0"/>
        <w:jc w:val="both"/>
        <w:rPr>
          <w:lang w:val="uk-UA"/>
        </w:rPr>
      </w:pPr>
    </w:p>
    <w:p w14:paraId="2ACD532C" w14:textId="77777777" w:rsidR="00CA4069" w:rsidRPr="00272760" w:rsidRDefault="00CA4069" w:rsidP="00CA4069">
      <w:pPr>
        <w:widowControl w:val="0"/>
        <w:autoSpaceDE w:val="0"/>
        <w:autoSpaceDN w:val="0"/>
        <w:adjustRightInd w:val="0"/>
        <w:jc w:val="both"/>
        <w:rPr>
          <w:lang w:val="uk-UA"/>
        </w:rPr>
      </w:pPr>
      <w:r w:rsidRPr="00272760">
        <w:rPr>
          <w:b/>
          <w:bCs/>
          <w:lang w:val="uk-UA"/>
        </w:rPr>
        <w:t>Всі питання порядку денного розглянуті, загальні збори акціонерів Товариства оголошені закритими.</w:t>
      </w:r>
    </w:p>
    <w:p w14:paraId="21FC918F" w14:textId="77777777" w:rsidR="00CA4069" w:rsidRPr="00272760" w:rsidRDefault="00CA4069" w:rsidP="00CA4069">
      <w:pPr>
        <w:widowControl w:val="0"/>
        <w:autoSpaceDE w:val="0"/>
        <w:autoSpaceDN w:val="0"/>
        <w:adjustRightInd w:val="0"/>
        <w:jc w:val="both"/>
        <w:rPr>
          <w:b/>
          <w:bCs/>
          <w:lang w:val="uk-UA"/>
        </w:rPr>
      </w:pPr>
    </w:p>
    <w:p w14:paraId="7168D4DE" w14:textId="77777777" w:rsidR="00CA4069" w:rsidRPr="00272760" w:rsidRDefault="00CA4069" w:rsidP="00CA4069">
      <w:pPr>
        <w:widowControl w:val="0"/>
        <w:autoSpaceDE w:val="0"/>
        <w:autoSpaceDN w:val="0"/>
        <w:adjustRightInd w:val="0"/>
        <w:jc w:val="center"/>
        <w:rPr>
          <w:b/>
          <w:lang w:val="uk-UA"/>
        </w:rPr>
      </w:pPr>
      <w:r w:rsidRPr="00272760">
        <w:rPr>
          <w:b/>
          <w:lang w:val="uk-UA"/>
        </w:rPr>
        <w:t>ПІДПИСИ АКЦІОНЕРІВ (ЇХ ПРЕДСТАВНИКІВ):</w:t>
      </w:r>
    </w:p>
    <w:p w14:paraId="5DBB3225" w14:textId="77777777" w:rsidR="00345E63" w:rsidRPr="00272760" w:rsidRDefault="00345E63" w:rsidP="00CA4069">
      <w:pPr>
        <w:widowControl w:val="0"/>
        <w:autoSpaceDE w:val="0"/>
        <w:autoSpaceDN w:val="0"/>
        <w:adjustRightInd w:val="0"/>
        <w:jc w:val="center"/>
        <w:rPr>
          <w:b/>
          <w:lang w:val="uk-UA"/>
        </w:rPr>
      </w:pPr>
    </w:p>
    <w:p w14:paraId="717FAC0D" w14:textId="77777777" w:rsidR="00CA4069" w:rsidRPr="00272760" w:rsidRDefault="00CA4069" w:rsidP="00CA4069">
      <w:pPr>
        <w:widowControl w:val="0"/>
        <w:autoSpaceDE w:val="0"/>
        <w:autoSpaceDN w:val="0"/>
        <w:adjustRightInd w:val="0"/>
        <w:jc w:val="center"/>
        <w:rPr>
          <w:b/>
          <w:lang w:val="uk-UA"/>
        </w:rPr>
      </w:pPr>
    </w:p>
    <w:tbl>
      <w:tblPr>
        <w:tblW w:w="1020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30"/>
        <w:gridCol w:w="2976"/>
      </w:tblGrid>
      <w:tr w:rsidR="00CA4069" w:rsidRPr="00272760" w14:paraId="2071559D" w14:textId="77777777" w:rsidTr="00CA4069">
        <w:tc>
          <w:tcPr>
            <w:tcW w:w="7230" w:type="dxa"/>
            <w:tcBorders>
              <w:top w:val="nil"/>
              <w:left w:val="nil"/>
              <w:bottom w:val="nil"/>
              <w:right w:val="nil"/>
            </w:tcBorders>
            <w:vAlign w:val="center"/>
          </w:tcPr>
          <w:p w14:paraId="49F85D2B" w14:textId="77777777" w:rsidR="00CA4069" w:rsidRPr="00272760" w:rsidRDefault="001D5246" w:rsidP="001D5246">
            <w:pPr>
              <w:widowControl w:val="0"/>
              <w:autoSpaceDE w:val="0"/>
              <w:autoSpaceDN w:val="0"/>
              <w:adjustRightInd w:val="0"/>
              <w:rPr>
                <w:b/>
                <w:lang w:val="uk-UA"/>
              </w:rPr>
            </w:pPr>
            <w:proofErr w:type="spellStart"/>
            <w:r w:rsidRPr="00272760">
              <w:rPr>
                <w:b/>
                <w:lang w:val="uk-UA"/>
              </w:rPr>
              <w:t>Гаманков</w:t>
            </w:r>
            <w:proofErr w:type="spellEnd"/>
            <w:r w:rsidRPr="00272760">
              <w:rPr>
                <w:b/>
                <w:lang w:val="uk-UA"/>
              </w:rPr>
              <w:t xml:space="preserve"> Володимир Іванович </w:t>
            </w:r>
          </w:p>
        </w:tc>
        <w:tc>
          <w:tcPr>
            <w:tcW w:w="2976" w:type="dxa"/>
            <w:tcBorders>
              <w:top w:val="nil"/>
              <w:left w:val="nil"/>
              <w:bottom w:val="single" w:sz="6" w:space="0" w:color="auto"/>
              <w:right w:val="nil"/>
            </w:tcBorders>
            <w:vAlign w:val="center"/>
          </w:tcPr>
          <w:p w14:paraId="581B0A92" w14:textId="77777777" w:rsidR="00CA4069" w:rsidRPr="00272760" w:rsidRDefault="00CA4069" w:rsidP="0071147C">
            <w:pPr>
              <w:widowControl w:val="0"/>
              <w:autoSpaceDE w:val="0"/>
              <w:autoSpaceDN w:val="0"/>
              <w:adjustRightInd w:val="0"/>
              <w:rPr>
                <w:lang w:val="uk-UA"/>
              </w:rPr>
            </w:pPr>
          </w:p>
        </w:tc>
      </w:tr>
      <w:tr w:rsidR="00CA4069" w:rsidRPr="00272760" w14:paraId="627C7053" w14:textId="77777777" w:rsidTr="00CA4069">
        <w:tc>
          <w:tcPr>
            <w:tcW w:w="7230" w:type="dxa"/>
            <w:tcBorders>
              <w:top w:val="nil"/>
              <w:left w:val="nil"/>
              <w:bottom w:val="nil"/>
              <w:right w:val="nil"/>
            </w:tcBorders>
            <w:vAlign w:val="center"/>
          </w:tcPr>
          <w:p w14:paraId="36EE21F5" w14:textId="77777777" w:rsidR="00CA4069" w:rsidRPr="00272760" w:rsidRDefault="00CA4069" w:rsidP="0071147C">
            <w:pPr>
              <w:widowControl w:val="0"/>
              <w:autoSpaceDE w:val="0"/>
              <w:autoSpaceDN w:val="0"/>
              <w:adjustRightInd w:val="0"/>
              <w:rPr>
                <w:b/>
                <w:lang w:val="uk-UA"/>
              </w:rPr>
            </w:pPr>
          </w:p>
        </w:tc>
        <w:tc>
          <w:tcPr>
            <w:tcW w:w="2976" w:type="dxa"/>
            <w:tcBorders>
              <w:top w:val="nil"/>
              <w:left w:val="nil"/>
              <w:bottom w:val="nil"/>
              <w:right w:val="nil"/>
            </w:tcBorders>
            <w:vAlign w:val="center"/>
          </w:tcPr>
          <w:p w14:paraId="68997723" w14:textId="77777777" w:rsidR="00CA4069" w:rsidRPr="00272760" w:rsidRDefault="00CA4069" w:rsidP="0071147C">
            <w:pPr>
              <w:widowControl w:val="0"/>
              <w:autoSpaceDE w:val="0"/>
              <w:autoSpaceDN w:val="0"/>
              <w:adjustRightInd w:val="0"/>
              <w:jc w:val="center"/>
              <w:rPr>
                <w:sz w:val="20"/>
                <w:szCs w:val="20"/>
                <w:lang w:val="uk-UA"/>
              </w:rPr>
            </w:pPr>
            <w:r w:rsidRPr="00272760">
              <w:rPr>
                <w:sz w:val="20"/>
                <w:szCs w:val="20"/>
                <w:lang w:val="uk-UA"/>
              </w:rPr>
              <w:t>(підпис)</w:t>
            </w:r>
          </w:p>
        </w:tc>
      </w:tr>
      <w:tr w:rsidR="000F16F1" w:rsidRPr="00272760" w14:paraId="79B2D361" w14:textId="77777777" w:rsidTr="000F16F1">
        <w:trPr>
          <w:gridAfter w:val="1"/>
          <w:wAfter w:w="2976" w:type="dxa"/>
        </w:trPr>
        <w:tc>
          <w:tcPr>
            <w:tcW w:w="7230" w:type="dxa"/>
            <w:tcBorders>
              <w:top w:val="nil"/>
              <w:left w:val="nil"/>
              <w:bottom w:val="nil"/>
              <w:right w:val="nil"/>
            </w:tcBorders>
            <w:vAlign w:val="center"/>
          </w:tcPr>
          <w:p w14:paraId="5AEE0E98" w14:textId="77777777" w:rsidR="000F16F1" w:rsidRPr="00272760" w:rsidRDefault="000F16F1" w:rsidP="0071147C">
            <w:pPr>
              <w:widowControl w:val="0"/>
              <w:autoSpaceDE w:val="0"/>
              <w:autoSpaceDN w:val="0"/>
              <w:adjustRightInd w:val="0"/>
              <w:rPr>
                <w:b/>
                <w:lang w:val="uk-UA"/>
              </w:rPr>
            </w:pPr>
          </w:p>
        </w:tc>
      </w:tr>
      <w:tr w:rsidR="000F16F1" w:rsidRPr="00272760" w14:paraId="0775B553" w14:textId="77777777" w:rsidTr="000F16F1">
        <w:trPr>
          <w:gridAfter w:val="1"/>
          <w:wAfter w:w="2976" w:type="dxa"/>
          <w:trHeight w:val="404"/>
        </w:trPr>
        <w:tc>
          <w:tcPr>
            <w:tcW w:w="7230" w:type="dxa"/>
            <w:tcBorders>
              <w:top w:val="nil"/>
              <w:left w:val="nil"/>
              <w:bottom w:val="nil"/>
              <w:right w:val="nil"/>
            </w:tcBorders>
            <w:vAlign w:val="center"/>
          </w:tcPr>
          <w:p w14:paraId="5C641B3C" w14:textId="77777777" w:rsidR="000F16F1" w:rsidRPr="00272760" w:rsidRDefault="001D5246" w:rsidP="005D63DD">
            <w:pPr>
              <w:widowControl w:val="0"/>
              <w:autoSpaceDE w:val="0"/>
              <w:autoSpaceDN w:val="0"/>
              <w:adjustRightInd w:val="0"/>
              <w:rPr>
                <w:b/>
                <w:lang w:val="uk-UA"/>
              </w:rPr>
            </w:pPr>
            <w:proofErr w:type="spellStart"/>
            <w:r w:rsidRPr="00272760">
              <w:rPr>
                <w:b/>
                <w:lang w:val="uk-UA"/>
              </w:rPr>
              <w:t>Гладуш</w:t>
            </w:r>
            <w:proofErr w:type="spellEnd"/>
            <w:r w:rsidRPr="00272760">
              <w:rPr>
                <w:b/>
                <w:lang w:val="uk-UA"/>
              </w:rPr>
              <w:t xml:space="preserve"> Яніна Вікторівна </w:t>
            </w:r>
          </w:p>
        </w:tc>
      </w:tr>
      <w:tr w:rsidR="000F16F1" w:rsidRPr="00272760" w14:paraId="0E71D319" w14:textId="77777777" w:rsidTr="000F16F1">
        <w:tc>
          <w:tcPr>
            <w:tcW w:w="7230" w:type="dxa"/>
            <w:tcBorders>
              <w:top w:val="nil"/>
              <w:left w:val="nil"/>
              <w:bottom w:val="nil"/>
              <w:right w:val="nil"/>
            </w:tcBorders>
            <w:vAlign w:val="center"/>
          </w:tcPr>
          <w:p w14:paraId="49B9F38A" w14:textId="77777777" w:rsidR="000F16F1" w:rsidRPr="00272760" w:rsidRDefault="000F16F1" w:rsidP="002355B9">
            <w:pPr>
              <w:widowControl w:val="0"/>
              <w:autoSpaceDE w:val="0"/>
              <w:autoSpaceDN w:val="0"/>
              <w:adjustRightInd w:val="0"/>
              <w:rPr>
                <w:b/>
                <w:lang w:val="uk-UA"/>
              </w:rPr>
            </w:pPr>
          </w:p>
          <w:p w14:paraId="7DC0CC6C" w14:textId="77777777" w:rsidR="000F16F1" w:rsidRPr="00272760" w:rsidRDefault="000F16F1" w:rsidP="00C64635">
            <w:pPr>
              <w:widowControl w:val="0"/>
              <w:autoSpaceDE w:val="0"/>
              <w:autoSpaceDN w:val="0"/>
              <w:adjustRightInd w:val="0"/>
              <w:rPr>
                <w:b/>
                <w:lang w:val="uk-UA"/>
              </w:rPr>
            </w:pPr>
          </w:p>
        </w:tc>
        <w:tc>
          <w:tcPr>
            <w:tcW w:w="2976" w:type="dxa"/>
            <w:tcBorders>
              <w:top w:val="single" w:sz="4" w:space="0" w:color="auto"/>
              <w:left w:val="nil"/>
              <w:bottom w:val="nil"/>
              <w:right w:val="nil"/>
            </w:tcBorders>
            <w:vAlign w:val="center"/>
          </w:tcPr>
          <w:p w14:paraId="686F3C86" w14:textId="77777777" w:rsidR="000F16F1" w:rsidRPr="00272760" w:rsidRDefault="000F16F1" w:rsidP="002355B9">
            <w:pPr>
              <w:widowControl w:val="0"/>
              <w:autoSpaceDE w:val="0"/>
              <w:autoSpaceDN w:val="0"/>
              <w:adjustRightInd w:val="0"/>
              <w:jc w:val="center"/>
              <w:rPr>
                <w:sz w:val="20"/>
                <w:szCs w:val="20"/>
                <w:lang w:val="uk-UA"/>
              </w:rPr>
            </w:pPr>
            <w:r w:rsidRPr="00272760">
              <w:rPr>
                <w:sz w:val="20"/>
                <w:szCs w:val="20"/>
                <w:lang w:val="uk-UA"/>
              </w:rPr>
              <w:t>(підпис)</w:t>
            </w:r>
          </w:p>
        </w:tc>
      </w:tr>
      <w:tr w:rsidR="00C64635" w:rsidRPr="00272760" w14:paraId="3046DC70" w14:textId="77777777" w:rsidTr="000F16F1">
        <w:trPr>
          <w:gridAfter w:val="1"/>
          <w:wAfter w:w="2976" w:type="dxa"/>
        </w:trPr>
        <w:tc>
          <w:tcPr>
            <w:tcW w:w="7230" w:type="dxa"/>
            <w:tcBorders>
              <w:top w:val="nil"/>
              <w:left w:val="nil"/>
              <w:bottom w:val="nil"/>
              <w:right w:val="nil"/>
            </w:tcBorders>
            <w:vAlign w:val="center"/>
          </w:tcPr>
          <w:p w14:paraId="3FBC2792" w14:textId="77777777" w:rsidR="00C64635" w:rsidRPr="00272760" w:rsidRDefault="00C64635" w:rsidP="002355B9">
            <w:pPr>
              <w:widowControl w:val="0"/>
              <w:autoSpaceDE w:val="0"/>
              <w:autoSpaceDN w:val="0"/>
              <w:adjustRightInd w:val="0"/>
              <w:rPr>
                <w:b/>
                <w:lang w:val="uk-UA"/>
              </w:rPr>
            </w:pPr>
          </w:p>
        </w:tc>
      </w:tr>
      <w:tr w:rsidR="001D5246" w:rsidRPr="00272760" w14:paraId="366D0950" w14:textId="77777777" w:rsidTr="001D5246">
        <w:trPr>
          <w:gridAfter w:val="1"/>
          <w:wAfter w:w="2976" w:type="dxa"/>
        </w:trPr>
        <w:tc>
          <w:tcPr>
            <w:tcW w:w="7230" w:type="dxa"/>
            <w:tcBorders>
              <w:top w:val="nil"/>
              <w:left w:val="nil"/>
              <w:bottom w:val="nil"/>
              <w:right w:val="nil"/>
            </w:tcBorders>
            <w:vAlign w:val="center"/>
          </w:tcPr>
          <w:p w14:paraId="29838AB5" w14:textId="77777777" w:rsidR="001D5246" w:rsidRPr="00272760" w:rsidRDefault="001D5246" w:rsidP="00D53A28">
            <w:pPr>
              <w:widowControl w:val="0"/>
              <w:autoSpaceDE w:val="0"/>
              <w:autoSpaceDN w:val="0"/>
              <w:adjustRightInd w:val="0"/>
              <w:rPr>
                <w:b/>
                <w:lang w:val="uk-UA"/>
              </w:rPr>
            </w:pPr>
            <w:r w:rsidRPr="00272760">
              <w:rPr>
                <w:b/>
                <w:lang w:val="uk-UA"/>
              </w:rPr>
              <w:t>Гусєва Ірина Олександрівна</w:t>
            </w:r>
          </w:p>
        </w:tc>
      </w:tr>
      <w:tr w:rsidR="001D5246" w:rsidRPr="00272760" w14:paraId="2334B7C2" w14:textId="77777777" w:rsidTr="00D53A28">
        <w:tc>
          <w:tcPr>
            <w:tcW w:w="7230" w:type="dxa"/>
            <w:tcBorders>
              <w:top w:val="nil"/>
              <w:left w:val="nil"/>
              <w:bottom w:val="nil"/>
              <w:right w:val="nil"/>
            </w:tcBorders>
            <w:vAlign w:val="center"/>
          </w:tcPr>
          <w:p w14:paraId="100B0773" w14:textId="77777777" w:rsidR="001D5246" w:rsidRPr="00272760" w:rsidRDefault="001D5246" w:rsidP="00D53A28">
            <w:pPr>
              <w:widowControl w:val="0"/>
              <w:autoSpaceDE w:val="0"/>
              <w:autoSpaceDN w:val="0"/>
              <w:adjustRightInd w:val="0"/>
              <w:rPr>
                <w:b/>
                <w:lang w:val="uk-UA"/>
              </w:rPr>
            </w:pPr>
          </w:p>
          <w:p w14:paraId="122981E6" w14:textId="77777777" w:rsidR="001D5246" w:rsidRPr="00272760" w:rsidRDefault="001D5246" w:rsidP="00D53A28">
            <w:pPr>
              <w:widowControl w:val="0"/>
              <w:autoSpaceDE w:val="0"/>
              <w:autoSpaceDN w:val="0"/>
              <w:adjustRightInd w:val="0"/>
              <w:rPr>
                <w:b/>
                <w:lang w:val="uk-UA"/>
              </w:rPr>
            </w:pPr>
          </w:p>
        </w:tc>
        <w:tc>
          <w:tcPr>
            <w:tcW w:w="2976" w:type="dxa"/>
            <w:tcBorders>
              <w:top w:val="single" w:sz="4" w:space="0" w:color="auto"/>
              <w:left w:val="nil"/>
              <w:bottom w:val="nil"/>
              <w:right w:val="nil"/>
            </w:tcBorders>
            <w:vAlign w:val="center"/>
          </w:tcPr>
          <w:p w14:paraId="5D691418" w14:textId="77777777" w:rsidR="001D5246" w:rsidRPr="00272760" w:rsidRDefault="001D5246" w:rsidP="00D53A28">
            <w:pPr>
              <w:widowControl w:val="0"/>
              <w:autoSpaceDE w:val="0"/>
              <w:autoSpaceDN w:val="0"/>
              <w:adjustRightInd w:val="0"/>
              <w:jc w:val="center"/>
              <w:rPr>
                <w:sz w:val="20"/>
                <w:szCs w:val="20"/>
                <w:lang w:val="uk-UA"/>
              </w:rPr>
            </w:pPr>
            <w:r w:rsidRPr="00272760">
              <w:rPr>
                <w:sz w:val="20"/>
                <w:szCs w:val="20"/>
                <w:lang w:val="uk-UA"/>
              </w:rPr>
              <w:t>(підпис)</w:t>
            </w:r>
          </w:p>
        </w:tc>
      </w:tr>
      <w:tr w:rsidR="001D5246" w:rsidRPr="00272760" w14:paraId="49171467" w14:textId="77777777" w:rsidTr="00D53A28">
        <w:trPr>
          <w:gridAfter w:val="1"/>
          <w:wAfter w:w="2976" w:type="dxa"/>
        </w:trPr>
        <w:tc>
          <w:tcPr>
            <w:tcW w:w="7230" w:type="dxa"/>
            <w:tcBorders>
              <w:top w:val="nil"/>
              <w:left w:val="nil"/>
              <w:bottom w:val="nil"/>
              <w:right w:val="nil"/>
            </w:tcBorders>
            <w:vAlign w:val="center"/>
          </w:tcPr>
          <w:p w14:paraId="387A5B8D" w14:textId="77777777" w:rsidR="001D5246" w:rsidRPr="00272760" w:rsidRDefault="001D5246" w:rsidP="00D53A28">
            <w:pPr>
              <w:widowControl w:val="0"/>
              <w:autoSpaceDE w:val="0"/>
              <w:autoSpaceDN w:val="0"/>
              <w:adjustRightInd w:val="0"/>
              <w:rPr>
                <w:b/>
                <w:lang w:val="uk-UA"/>
              </w:rPr>
            </w:pPr>
          </w:p>
        </w:tc>
      </w:tr>
      <w:tr w:rsidR="001D5246" w:rsidRPr="00272760" w14:paraId="7F3E5858" w14:textId="77777777" w:rsidTr="00D53A28">
        <w:trPr>
          <w:gridAfter w:val="1"/>
          <w:wAfter w:w="2976" w:type="dxa"/>
          <w:trHeight w:val="404"/>
        </w:trPr>
        <w:tc>
          <w:tcPr>
            <w:tcW w:w="7230" w:type="dxa"/>
            <w:tcBorders>
              <w:top w:val="nil"/>
              <w:left w:val="nil"/>
              <w:bottom w:val="nil"/>
              <w:right w:val="nil"/>
            </w:tcBorders>
            <w:vAlign w:val="center"/>
          </w:tcPr>
          <w:p w14:paraId="157687A4" w14:textId="77777777" w:rsidR="001D5246" w:rsidRPr="00272760" w:rsidRDefault="001D5246" w:rsidP="00D53A28">
            <w:pPr>
              <w:widowControl w:val="0"/>
              <w:autoSpaceDE w:val="0"/>
              <w:autoSpaceDN w:val="0"/>
              <w:adjustRightInd w:val="0"/>
              <w:rPr>
                <w:b/>
                <w:lang w:val="uk-UA"/>
              </w:rPr>
            </w:pPr>
            <w:proofErr w:type="spellStart"/>
            <w:r w:rsidRPr="00272760">
              <w:rPr>
                <w:b/>
                <w:lang w:val="uk-UA"/>
              </w:rPr>
              <w:t>Лушнікова</w:t>
            </w:r>
            <w:proofErr w:type="spellEnd"/>
            <w:r w:rsidRPr="00272760">
              <w:rPr>
                <w:b/>
                <w:lang w:val="uk-UA"/>
              </w:rPr>
              <w:t xml:space="preserve"> Тетяна Леонідівна</w:t>
            </w:r>
          </w:p>
        </w:tc>
      </w:tr>
      <w:tr w:rsidR="001D5246" w:rsidRPr="00272760" w14:paraId="374C6D0E" w14:textId="77777777" w:rsidTr="00D53A28">
        <w:tc>
          <w:tcPr>
            <w:tcW w:w="7230" w:type="dxa"/>
            <w:tcBorders>
              <w:top w:val="nil"/>
              <w:left w:val="nil"/>
              <w:bottom w:val="nil"/>
              <w:right w:val="nil"/>
            </w:tcBorders>
            <w:vAlign w:val="center"/>
          </w:tcPr>
          <w:p w14:paraId="15D029E6" w14:textId="77777777" w:rsidR="001D5246" w:rsidRPr="00272760" w:rsidRDefault="001D5246" w:rsidP="00D53A28">
            <w:pPr>
              <w:widowControl w:val="0"/>
              <w:autoSpaceDE w:val="0"/>
              <w:autoSpaceDN w:val="0"/>
              <w:adjustRightInd w:val="0"/>
              <w:rPr>
                <w:b/>
                <w:lang w:val="uk-UA"/>
              </w:rPr>
            </w:pPr>
          </w:p>
          <w:p w14:paraId="6DE40ED4" w14:textId="77777777" w:rsidR="001D5246" w:rsidRPr="00272760" w:rsidRDefault="001D5246" w:rsidP="00D53A28">
            <w:pPr>
              <w:widowControl w:val="0"/>
              <w:autoSpaceDE w:val="0"/>
              <w:autoSpaceDN w:val="0"/>
              <w:adjustRightInd w:val="0"/>
              <w:rPr>
                <w:b/>
                <w:lang w:val="uk-UA"/>
              </w:rPr>
            </w:pPr>
          </w:p>
        </w:tc>
        <w:tc>
          <w:tcPr>
            <w:tcW w:w="2976" w:type="dxa"/>
            <w:tcBorders>
              <w:top w:val="single" w:sz="4" w:space="0" w:color="auto"/>
              <w:left w:val="nil"/>
              <w:bottom w:val="nil"/>
              <w:right w:val="nil"/>
            </w:tcBorders>
            <w:vAlign w:val="center"/>
          </w:tcPr>
          <w:p w14:paraId="6119D6A5" w14:textId="77777777" w:rsidR="001D5246" w:rsidRPr="00272760" w:rsidRDefault="001D5246" w:rsidP="00D53A28">
            <w:pPr>
              <w:widowControl w:val="0"/>
              <w:autoSpaceDE w:val="0"/>
              <w:autoSpaceDN w:val="0"/>
              <w:adjustRightInd w:val="0"/>
              <w:jc w:val="center"/>
              <w:rPr>
                <w:sz w:val="20"/>
                <w:szCs w:val="20"/>
                <w:lang w:val="uk-UA"/>
              </w:rPr>
            </w:pPr>
            <w:r w:rsidRPr="00272760">
              <w:rPr>
                <w:sz w:val="20"/>
                <w:szCs w:val="20"/>
                <w:lang w:val="uk-UA"/>
              </w:rPr>
              <w:t>(підпис)</w:t>
            </w:r>
          </w:p>
        </w:tc>
      </w:tr>
      <w:tr w:rsidR="001D5246" w:rsidRPr="00272760" w14:paraId="5177FB1B" w14:textId="77777777" w:rsidTr="00D53A28">
        <w:trPr>
          <w:gridAfter w:val="1"/>
          <w:wAfter w:w="2976" w:type="dxa"/>
        </w:trPr>
        <w:tc>
          <w:tcPr>
            <w:tcW w:w="7230" w:type="dxa"/>
            <w:tcBorders>
              <w:top w:val="nil"/>
              <w:left w:val="nil"/>
              <w:bottom w:val="nil"/>
              <w:right w:val="nil"/>
            </w:tcBorders>
            <w:vAlign w:val="center"/>
          </w:tcPr>
          <w:p w14:paraId="0A008842" w14:textId="77777777" w:rsidR="001D5246" w:rsidRPr="00272760" w:rsidRDefault="001D5246" w:rsidP="00D53A28">
            <w:pPr>
              <w:widowControl w:val="0"/>
              <w:autoSpaceDE w:val="0"/>
              <w:autoSpaceDN w:val="0"/>
              <w:adjustRightInd w:val="0"/>
              <w:rPr>
                <w:b/>
                <w:lang w:val="uk-UA"/>
              </w:rPr>
            </w:pPr>
          </w:p>
        </w:tc>
      </w:tr>
      <w:tr w:rsidR="001D5246" w:rsidRPr="00272760" w14:paraId="443CC54B" w14:textId="77777777" w:rsidTr="00D53A28">
        <w:trPr>
          <w:gridAfter w:val="1"/>
          <w:wAfter w:w="2976" w:type="dxa"/>
          <w:trHeight w:val="404"/>
        </w:trPr>
        <w:tc>
          <w:tcPr>
            <w:tcW w:w="7230" w:type="dxa"/>
            <w:tcBorders>
              <w:top w:val="nil"/>
              <w:left w:val="nil"/>
              <w:bottom w:val="nil"/>
              <w:right w:val="nil"/>
            </w:tcBorders>
            <w:vAlign w:val="center"/>
          </w:tcPr>
          <w:p w14:paraId="02E91E51" w14:textId="77777777" w:rsidR="001D5246" w:rsidRPr="00272760" w:rsidRDefault="001D5246" w:rsidP="005B597B">
            <w:pPr>
              <w:widowControl w:val="0"/>
              <w:autoSpaceDE w:val="0"/>
              <w:autoSpaceDN w:val="0"/>
              <w:adjustRightInd w:val="0"/>
              <w:jc w:val="both"/>
              <w:rPr>
                <w:b/>
                <w:lang w:val="uk-UA"/>
              </w:rPr>
            </w:pPr>
            <w:proofErr w:type="spellStart"/>
            <w:r w:rsidRPr="00272760">
              <w:rPr>
                <w:b/>
                <w:lang w:val="uk-UA"/>
              </w:rPr>
              <w:t>Яцько</w:t>
            </w:r>
            <w:proofErr w:type="spellEnd"/>
            <w:r w:rsidRPr="00272760">
              <w:rPr>
                <w:b/>
                <w:lang w:val="uk-UA"/>
              </w:rPr>
              <w:t xml:space="preserve"> </w:t>
            </w:r>
            <w:proofErr w:type="spellStart"/>
            <w:r w:rsidRPr="00272760">
              <w:rPr>
                <w:b/>
                <w:lang w:val="uk-UA"/>
              </w:rPr>
              <w:t>Вячеслав</w:t>
            </w:r>
            <w:proofErr w:type="spellEnd"/>
            <w:r w:rsidRPr="00272760">
              <w:rPr>
                <w:b/>
                <w:lang w:val="uk-UA"/>
              </w:rPr>
              <w:t xml:space="preserve"> Васильович</w:t>
            </w:r>
          </w:p>
        </w:tc>
      </w:tr>
      <w:tr w:rsidR="001D5246" w:rsidRPr="002023AA" w14:paraId="231AAE20" w14:textId="77777777" w:rsidTr="00D53A28">
        <w:tc>
          <w:tcPr>
            <w:tcW w:w="7230" w:type="dxa"/>
            <w:tcBorders>
              <w:top w:val="nil"/>
              <w:left w:val="nil"/>
              <w:bottom w:val="nil"/>
              <w:right w:val="nil"/>
            </w:tcBorders>
            <w:vAlign w:val="center"/>
          </w:tcPr>
          <w:p w14:paraId="6A69AD1B" w14:textId="77777777" w:rsidR="001D5246" w:rsidRPr="00272760" w:rsidRDefault="001D5246" w:rsidP="00D53A28">
            <w:pPr>
              <w:widowControl w:val="0"/>
              <w:autoSpaceDE w:val="0"/>
              <w:autoSpaceDN w:val="0"/>
              <w:adjustRightInd w:val="0"/>
              <w:rPr>
                <w:b/>
                <w:lang w:val="uk-UA"/>
              </w:rPr>
            </w:pPr>
          </w:p>
          <w:p w14:paraId="7322D400" w14:textId="77777777" w:rsidR="001D5246" w:rsidRPr="00272760" w:rsidRDefault="001D5246" w:rsidP="00D53A28">
            <w:pPr>
              <w:widowControl w:val="0"/>
              <w:autoSpaceDE w:val="0"/>
              <w:autoSpaceDN w:val="0"/>
              <w:adjustRightInd w:val="0"/>
              <w:rPr>
                <w:b/>
                <w:lang w:val="uk-UA"/>
              </w:rPr>
            </w:pPr>
          </w:p>
        </w:tc>
        <w:tc>
          <w:tcPr>
            <w:tcW w:w="2976" w:type="dxa"/>
            <w:tcBorders>
              <w:top w:val="single" w:sz="4" w:space="0" w:color="auto"/>
              <w:left w:val="nil"/>
              <w:bottom w:val="nil"/>
              <w:right w:val="nil"/>
            </w:tcBorders>
            <w:vAlign w:val="center"/>
          </w:tcPr>
          <w:p w14:paraId="1A2BF31F" w14:textId="77777777" w:rsidR="001D5246" w:rsidRPr="002023AA" w:rsidRDefault="001D5246" w:rsidP="00D53A28">
            <w:pPr>
              <w:widowControl w:val="0"/>
              <w:autoSpaceDE w:val="0"/>
              <w:autoSpaceDN w:val="0"/>
              <w:adjustRightInd w:val="0"/>
              <w:jc w:val="center"/>
              <w:rPr>
                <w:sz w:val="20"/>
                <w:szCs w:val="20"/>
                <w:lang w:val="uk-UA"/>
              </w:rPr>
            </w:pPr>
            <w:r w:rsidRPr="00272760">
              <w:rPr>
                <w:sz w:val="20"/>
                <w:szCs w:val="20"/>
                <w:lang w:val="uk-UA"/>
              </w:rPr>
              <w:t>(підпис)</w:t>
            </w:r>
          </w:p>
        </w:tc>
      </w:tr>
    </w:tbl>
    <w:p w14:paraId="5196CE80" w14:textId="77777777" w:rsidR="00FF0102" w:rsidRPr="002023AA" w:rsidRDefault="00FF0102" w:rsidP="00077F11">
      <w:pPr>
        <w:widowControl w:val="0"/>
        <w:autoSpaceDE w:val="0"/>
        <w:autoSpaceDN w:val="0"/>
        <w:adjustRightInd w:val="0"/>
        <w:jc w:val="both"/>
        <w:rPr>
          <w:lang w:val="uk-UA"/>
        </w:rPr>
      </w:pPr>
    </w:p>
    <w:sectPr w:rsidR="00FF0102" w:rsidRPr="002023AA" w:rsidSect="00F6572E">
      <w:footerReference w:type="default" r:id="rId8"/>
      <w:pgSz w:w="12240" w:h="15840"/>
      <w:pgMar w:top="973" w:right="794" w:bottom="426" w:left="1561" w:header="708" w:footer="708"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6E6177" w14:textId="77777777" w:rsidR="00BD7F74" w:rsidRDefault="00BD7F74">
      <w:r>
        <w:separator/>
      </w:r>
    </w:p>
  </w:endnote>
  <w:endnote w:type="continuationSeparator" w:id="0">
    <w:p w14:paraId="1728382E" w14:textId="77777777" w:rsidR="00BD7F74" w:rsidRDefault="00BD7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A1D95" w14:textId="77777777" w:rsidR="00D16BC9" w:rsidRPr="002025A2" w:rsidRDefault="00D16BC9" w:rsidP="00CC0AAF">
    <w:pPr>
      <w:framePr w:wrap="auto" w:vAnchor="text" w:hAnchor="margin" w:xAlign="right" w:y="1"/>
      <w:tabs>
        <w:tab w:val="center" w:pos="4677"/>
        <w:tab w:val="right" w:pos="9355"/>
      </w:tabs>
      <w:rPr>
        <w:rFonts w:ascii="Times New Roman CYR" w:hAnsi="Times New Roman CYR"/>
        <w:sz w:val="20"/>
        <w:szCs w:val="20"/>
      </w:rPr>
    </w:pPr>
    <w:r w:rsidRPr="002025A2">
      <w:rPr>
        <w:rFonts w:ascii="Times New Roman CYR" w:hAnsi="Times New Roman CYR"/>
        <w:sz w:val="20"/>
        <w:szCs w:val="20"/>
      </w:rPr>
      <w:fldChar w:fldCharType="begin"/>
    </w:r>
    <w:r w:rsidRPr="002025A2">
      <w:rPr>
        <w:rFonts w:ascii="Times New Roman CYR" w:hAnsi="Times New Roman CYR"/>
        <w:sz w:val="20"/>
        <w:szCs w:val="20"/>
      </w:rPr>
      <w:instrText xml:space="preserve">PAGE  </w:instrText>
    </w:r>
    <w:r w:rsidRPr="002025A2">
      <w:rPr>
        <w:rFonts w:ascii="Times New Roman CYR" w:hAnsi="Times New Roman CYR"/>
        <w:sz w:val="20"/>
        <w:szCs w:val="20"/>
      </w:rPr>
      <w:fldChar w:fldCharType="separate"/>
    </w:r>
    <w:r w:rsidR="00840B9E">
      <w:rPr>
        <w:rFonts w:ascii="Times New Roman CYR" w:hAnsi="Times New Roman CYR"/>
        <w:noProof/>
        <w:sz w:val="20"/>
        <w:szCs w:val="20"/>
      </w:rPr>
      <w:t>4</w:t>
    </w:r>
    <w:r w:rsidRPr="002025A2">
      <w:rPr>
        <w:rFonts w:ascii="Times New Roman CYR" w:hAnsi="Times New Roman CYR"/>
        <w:sz w:val="20"/>
        <w:szCs w:val="20"/>
      </w:rPr>
      <w:fldChar w:fldCharType="end"/>
    </w:r>
  </w:p>
  <w:p w14:paraId="4FDDBCA9" w14:textId="77777777" w:rsidR="004F2164" w:rsidRDefault="004F2164" w:rsidP="004F2164">
    <w:pPr>
      <w:widowControl w:val="0"/>
      <w:autoSpaceDE w:val="0"/>
      <w:autoSpaceDN w:val="0"/>
      <w:adjustRightInd w:val="0"/>
      <w:rPr>
        <w:rFonts w:ascii="Times New Roman CYR" w:hAnsi="Times New Roman CYR" w:cs="Times New Roman CYR"/>
      </w:rPr>
    </w:pPr>
  </w:p>
  <w:tbl>
    <w:tblPr>
      <w:tblW w:w="0" w:type="auto"/>
      <w:tblInd w:w="108" w:type="dxa"/>
      <w:tblBorders>
        <w:left w:val="single" w:sz="6" w:space="0" w:color="auto"/>
        <w:bottom w:val="single" w:sz="6" w:space="0" w:color="auto"/>
        <w:right w:val="single" w:sz="6" w:space="0" w:color="auto"/>
      </w:tblBorders>
      <w:tblLayout w:type="fixed"/>
      <w:tblLook w:val="0000" w:firstRow="0" w:lastRow="0" w:firstColumn="0" w:lastColumn="0" w:noHBand="0" w:noVBand="0"/>
    </w:tblPr>
    <w:tblGrid>
      <w:gridCol w:w="4985"/>
      <w:gridCol w:w="4715"/>
    </w:tblGrid>
    <w:tr w:rsidR="004F2164" w14:paraId="72E8557C" w14:textId="77777777" w:rsidTr="00B32772">
      <w:tc>
        <w:tcPr>
          <w:tcW w:w="4985" w:type="dxa"/>
          <w:tcBorders>
            <w:top w:val="single" w:sz="6" w:space="0" w:color="auto"/>
            <w:left w:val="nil"/>
            <w:bottom w:val="nil"/>
            <w:right w:val="nil"/>
          </w:tcBorders>
          <w:vAlign w:val="center"/>
        </w:tcPr>
        <w:p w14:paraId="089B8FF1" w14:textId="77777777" w:rsidR="004F2164" w:rsidRPr="00077F11" w:rsidRDefault="004F2164" w:rsidP="00B32772">
          <w:pPr>
            <w:widowControl w:val="0"/>
            <w:autoSpaceDE w:val="0"/>
            <w:autoSpaceDN w:val="0"/>
            <w:adjustRightInd w:val="0"/>
            <w:rPr>
              <w:rFonts w:ascii="Times New Roman CYR" w:hAnsi="Times New Roman CYR" w:cs="Times New Roman CYR"/>
              <w:sz w:val="22"/>
            </w:rPr>
          </w:pPr>
          <w:r w:rsidRPr="00077F11">
            <w:rPr>
              <w:rFonts w:ascii="Times New Roman CYR" w:hAnsi="Times New Roman CYR" w:cs="Times New Roman CYR"/>
              <w:sz w:val="22"/>
            </w:rPr>
            <w:t xml:space="preserve">Голова </w:t>
          </w:r>
          <w:proofErr w:type="spellStart"/>
          <w:r w:rsidRPr="00077F11">
            <w:rPr>
              <w:rFonts w:ascii="Times New Roman CYR" w:hAnsi="Times New Roman CYR" w:cs="Times New Roman CYR"/>
              <w:sz w:val="22"/>
            </w:rPr>
            <w:t>загальних</w:t>
          </w:r>
          <w:proofErr w:type="spellEnd"/>
          <w:r w:rsidRPr="00077F11">
            <w:rPr>
              <w:rFonts w:ascii="Times New Roman CYR" w:hAnsi="Times New Roman CYR" w:cs="Times New Roman CYR"/>
              <w:sz w:val="22"/>
            </w:rPr>
            <w:t xml:space="preserve"> </w:t>
          </w:r>
          <w:proofErr w:type="spellStart"/>
          <w:r w:rsidRPr="00077F11">
            <w:rPr>
              <w:rFonts w:ascii="Times New Roman CYR" w:hAnsi="Times New Roman CYR" w:cs="Times New Roman CYR"/>
              <w:sz w:val="22"/>
            </w:rPr>
            <w:t>зборів</w:t>
          </w:r>
          <w:proofErr w:type="spellEnd"/>
        </w:p>
        <w:p w14:paraId="52EDBD48" w14:textId="77777777" w:rsidR="004F2164" w:rsidRPr="00077F11" w:rsidRDefault="00077F11" w:rsidP="00B32772">
          <w:pPr>
            <w:widowControl w:val="0"/>
            <w:autoSpaceDE w:val="0"/>
            <w:autoSpaceDN w:val="0"/>
            <w:adjustRightInd w:val="0"/>
            <w:rPr>
              <w:rFonts w:ascii="Times New Roman CYR" w:hAnsi="Times New Roman CYR" w:cs="Times New Roman CYR"/>
              <w:sz w:val="22"/>
              <w:lang w:val="uk-UA"/>
            </w:rPr>
          </w:pPr>
          <w:r>
            <w:rPr>
              <w:rFonts w:ascii="Times New Roman CYR" w:hAnsi="Times New Roman CYR" w:cs="Times New Roman CYR"/>
              <w:sz w:val="22"/>
              <w:lang w:val="uk-UA"/>
            </w:rPr>
            <w:t>Гусєва І.О.</w:t>
          </w:r>
        </w:p>
      </w:tc>
      <w:tc>
        <w:tcPr>
          <w:tcW w:w="4715" w:type="dxa"/>
          <w:tcBorders>
            <w:top w:val="single" w:sz="6" w:space="0" w:color="auto"/>
            <w:left w:val="nil"/>
            <w:bottom w:val="nil"/>
            <w:right w:val="nil"/>
          </w:tcBorders>
          <w:vAlign w:val="center"/>
        </w:tcPr>
        <w:p w14:paraId="05835DDC" w14:textId="77777777" w:rsidR="004F2164" w:rsidRPr="00077F11" w:rsidRDefault="004F2164" w:rsidP="00B32772">
          <w:pPr>
            <w:widowControl w:val="0"/>
            <w:autoSpaceDE w:val="0"/>
            <w:autoSpaceDN w:val="0"/>
            <w:adjustRightInd w:val="0"/>
            <w:rPr>
              <w:rFonts w:ascii="Times New Roman CYR" w:hAnsi="Times New Roman CYR" w:cs="Times New Roman CYR"/>
              <w:sz w:val="22"/>
            </w:rPr>
          </w:pPr>
          <w:proofErr w:type="spellStart"/>
          <w:r w:rsidRPr="00077F11">
            <w:rPr>
              <w:rFonts w:ascii="Times New Roman CYR" w:hAnsi="Times New Roman CYR" w:cs="Times New Roman CYR"/>
              <w:sz w:val="22"/>
            </w:rPr>
            <w:t>Секретар</w:t>
          </w:r>
          <w:proofErr w:type="spellEnd"/>
          <w:r w:rsidRPr="00077F11">
            <w:rPr>
              <w:rFonts w:ascii="Times New Roman CYR" w:hAnsi="Times New Roman CYR" w:cs="Times New Roman CYR"/>
              <w:sz w:val="22"/>
            </w:rPr>
            <w:t xml:space="preserve"> </w:t>
          </w:r>
          <w:proofErr w:type="spellStart"/>
          <w:r w:rsidRPr="00077F11">
            <w:rPr>
              <w:rFonts w:ascii="Times New Roman CYR" w:hAnsi="Times New Roman CYR" w:cs="Times New Roman CYR"/>
              <w:sz w:val="22"/>
            </w:rPr>
            <w:t>загальних</w:t>
          </w:r>
          <w:proofErr w:type="spellEnd"/>
          <w:r w:rsidRPr="00077F11">
            <w:rPr>
              <w:rFonts w:ascii="Times New Roman CYR" w:hAnsi="Times New Roman CYR" w:cs="Times New Roman CYR"/>
              <w:sz w:val="22"/>
            </w:rPr>
            <w:t xml:space="preserve"> </w:t>
          </w:r>
          <w:proofErr w:type="spellStart"/>
          <w:r w:rsidRPr="00077F11">
            <w:rPr>
              <w:rFonts w:ascii="Times New Roman CYR" w:hAnsi="Times New Roman CYR" w:cs="Times New Roman CYR"/>
              <w:sz w:val="22"/>
            </w:rPr>
            <w:t>зборів</w:t>
          </w:r>
          <w:proofErr w:type="spellEnd"/>
        </w:p>
        <w:p w14:paraId="1BB46736" w14:textId="77777777" w:rsidR="004F2164" w:rsidRPr="00077F11" w:rsidRDefault="001349DD" w:rsidP="00B32772">
          <w:pPr>
            <w:widowControl w:val="0"/>
            <w:autoSpaceDE w:val="0"/>
            <w:autoSpaceDN w:val="0"/>
            <w:adjustRightInd w:val="0"/>
            <w:rPr>
              <w:rFonts w:ascii="Times New Roman CYR" w:hAnsi="Times New Roman CYR" w:cs="Times New Roman CYR"/>
              <w:sz w:val="22"/>
            </w:rPr>
          </w:pPr>
          <w:proofErr w:type="spellStart"/>
          <w:r w:rsidRPr="002D0849">
            <w:rPr>
              <w:rFonts w:ascii="Times New Roman CYR" w:hAnsi="Times New Roman CYR" w:cs="Times New Roman CYR"/>
              <w:sz w:val="22"/>
              <w:lang w:val="uk-UA"/>
            </w:rPr>
            <w:t>Лушнікова</w:t>
          </w:r>
          <w:proofErr w:type="spellEnd"/>
          <w:r w:rsidRPr="002D0849">
            <w:rPr>
              <w:rFonts w:ascii="Times New Roman CYR" w:hAnsi="Times New Roman CYR" w:cs="Times New Roman CYR"/>
              <w:sz w:val="22"/>
              <w:lang w:val="uk-UA"/>
            </w:rPr>
            <w:t xml:space="preserve"> </w:t>
          </w:r>
          <w:r w:rsidR="00737E1A">
            <w:rPr>
              <w:rFonts w:ascii="Times New Roman CYR" w:hAnsi="Times New Roman CYR" w:cs="Times New Roman CYR"/>
              <w:sz w:val="22"/>
              <w:lang w:val="uk-UA"/>
            </w:rPr>
            <w:t>К.В.</w:t>
          </w:r>
        </w:p>
      </w:tc>
    </w:tr>
  </w:tbl>
  <w:p w14:paraId="56247234" w14:textId="77777777" w:rsidR="00D16BC9" w:rsidRDefault="00D16BC9" w:rsidP="00D16BC9">
    <w:pPr>
      <w:tabs>
        <w:tab w:val="center" w:pos="4677"/>
        <w:tab w:val="right" w:pos="9355"/>
      </w:tabs>
      <w:ind w:right="360"/>
      <w:rPr>
        <w:rFonts w:ascii="Times New Roman CYR" w:hAnsi="Times New Roman CY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90DC69" w14:textId="77777777" w:rsidR="00BD7F74" w:rsidRDefault="00BD7F74">
      <w:r>
        <w:separator/>
      </w:r>
    </w:p>
  </w:footnote>
  <w:footnote w:type="continuationSeparator" w:id="0">
    <w:p w14:paraId="0AA1F4CF" w14:textId="77777777" w:rsidR="00BD7F74" w:rsidRDefault="00BD7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05F86"/>
    <w:multiLevelType w:val="hybridMultilevel"/>
    <w:tmpl w:val="AD16A940"/>
    <w:lvl w:ilvl="0" w:tplc="27A65AB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1F1803"/>
    <w:multiLevelType w:val="hybridMultilevel"/>
    <w:tmpl w:val="0FA202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06064F4"/>
    <w:multiLevelType w:val="hybridMultilevel"/>
    <w:tmpl w:val="84040764"/>
    <w:lvl w:ilvl="0" w:tplc="72A21FF0">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2040BD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70F06F4A"/>
    <w:multiLevelType w:val="hybridMultilevel"/>
    <w:tmpl w:val="F224E9C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embedSystemFonts/>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C2F"/>
    <w:rsid w:val="00046B3D"/>
    <w:rsid w:val="000470F3"/>
    <w:rsid w:val="00073C5A"/>
    <w:rsid w:val="00077F11"/>
    <w:rsid w:val="000B3779"/>
    <w:rsid w:val="000E1366"/>
    <w:rsid w:val="000F16F1"/>
    <w:rsid w:val="00102773"/>
    <w:rsid w:val="00104E31"/>
    <w:rsid w:val="00116349"/>
    <w:rsid w:val="001349DD"/>
    <w:rsid w:val="0015321D"/>
    <w:rsid w:val="00167F02"/>
    <w:rsid w:val="0017626C"/>
    <w:rsid w:val="00181DFA"/>
    <w:rsid w:val="001820BB"/>
    <w:rsid w:val="00187AF6"/>
    <w:rsid w:val="0019360F"/>
    <w:rsid w:val="00196944"/>
    <w:rsid w:val="001A5169"/>
    <w:rsid w:val="001A76D9"/>
    <w:rsid w:val="001D5246"/>
    <w:rsid w:val="001E1685"/>
    <w:rsid w:val="001F1817"/>
    <w:rsid w:val="001F181E"/>
    <w:rsid w:val="001F2C17"/>
    <w:rsid w:val="002023AA"/>
    <w:rsid w:val="002025A2"/>
    <w:rsid w:val="002037E0"/>
    <w:rsid w:val="00203F0B"/>
    <w:rsid w:val="002056A5"/>
    <w:rsid w:val="00220306"/>
    <w:rsid w:val="002355B9"/>
    <w:rsid w:val="00241963"/>
    <w:rsid w:val="0024345E"/>
    <w:rsid w:val="00272760"/>
    <w:rsid w:val="00273581"/>
    <w:rsid w:val="00274A57"/>
    <w:rsid w:val="002A784A"/>
    <w:rsid w:val="002B268B"/>
    <w:rsid w:val="002C0DB0"/>
    <w:rsid w:val="002C7A5B"/>
    <w:rsid w:val="002D0849"/>
    <w:rsid w:val="002D238D"/>
    <w:rsid w:val="00345E63"/>
    <w:rsid w:val="0035152B"/>
    <w:rsid w:val="003567DC"/>
    <w:rsid w:val="00376D4C"/>
    <w:rsid w:val="003800A2"/>
    <w:rsid w:val="00380B64"/>
    <w:rsid w:val="00384D11"/>
    <w:rsid w:val="003A113B"/>
    <w:rsid w:val="003C2163"/>
    <w:rsid w:val="003D0EBE"/>
    <w:rsid w:val="003D11D7"/>
    <w:rsid w:val="003E7EC7"/>
    <w:rsid w:val="003F6221"/>
    <w:rsid w:val="00421D27"/>
    <w:rsid w:val="0043380D"/>
    <w:rsid w:val="0044040D"/>
    <w:rsid w:val="004473BA"/>
    <w:rsid w:val="004479E5"/>
    <w:rsid w:val="00451875"/>
    <w:rsid w:val="00453B59"/>
    <w:rsid w:val="00455654"/>
    <w:rsid w:val="00476289"/>
    <w:rsid w:val="004A2586"/>
    <w:rsid w:val="004B0CE1"/>
    <w:rsid w:val="004D697F"/>
    <w:rsid w:val="004E5144"/>
    <w:rsid w:val="004F158D"/>
    <w:rsid w:val="004F2164"/>
    <w:rsid w:val="00535753"/>
    <w:rsid w:val="005423E2"/>
    <w:rsid w:val="005569B5"/>
    <w:rsid w:val="005819DE"/>
    <w:rsid w:val="00591A97"/>
    <w:rsid w:val="005A773A"/>
    <w:rsid w:val="005B597B"/>
    <w:rsid w:val="005B7361"/>
    <w:rsid w:val="005C45D2"/>
    <w:rsid w:val="005D63DD"/>
    <w:rsid w:val="00604DC4"/>
    <w:rsid w:val="00614936"/>
    <w:rsid w:val="00635223"/>
    <w:rsid w:val="0064452B"/>
    <w:rsid w:val="00690077"/>
    <w:rsid w:val="006906ED"/>
    <w:rsid w:val="006B5C2F"/>
    <w:rsid w:val="006C1C06"/>
    <w:rsid w:val="006D2EBB"/>
    <w:rsid w:val="006F5FFA"/>
    <w:rsid w:val="00710552"/>
    <w:rsid w:val="0071147C"/>
    <w:rsid w:val="00711C8A"/>
    <w:rsid w:val="00723A45"/>
    <w:rsid w:val="0073251F"/>
    <w:rsid w:val="007341BD"/>
    <w:rsid w:val="00737E1A"/>
    <w:rsid w:val="00752DA3"/>
    <w:rsid w:val="0076680C"/>
    <w:rsid w:val="00774DA1"/>
    <w:rsid w:val="00782362"/>
    <w:rsid w:val="007A67BE"/>
    <w:rsid w:val="007A7631"/>
    <w:rsid w:val="008064F9"/>
    <w:rsid w:val="008251AC"/>
    <w:rsid w:val="00840B9E"/>
    <w:rsid w:val="00847B13"/>
    <w:rsid w:val="00856059"/>
    <w:rsid w:val="008605AB"/>
    <w:rsid w:val="00867863"/>
    <w:rsid w:val="00867C6F"/>
    <w:rsid w:val="008A4F29"/>
    <w:rsid w:val="008C3862"/>
    <w:rsid w:val="008D03EA"/>
    <w:rsid w:val="008E41BB"/>
    <w:rsid w:val="008F4280"/>
    <w:rsid w:val="009105FB"/>
    <w:rsid w:val="00914148"/>
    <w:rsid w:val="009156B3"/>
    <w:rsid w:val="00916A20"/>
    <w:rsid w:val="00941255"/>
    <w:rsid w:val="00975129"/>
    <w:rsid w:val="00977D77"/>
    <w:rsid w:val="009924D9"/>
    <w:rsid w:val="009938AE"/>
    <w:rsid w:val="009B6C0F"/>
    <w:rsid w:val="009F0CC6"/>
    <w:rsid w:val="009F24A1"/>
    <w:rsid w:val="009F7A40"/>
    <w:rsid w:val="00A0182B"/>
    <w:rsid w:val="00A024BA"/>
    <w:rsid w:val="00A0464E"/>
    <w:rsid w:val="00A1246C"/>
    <w:rsid w:val="00A2460A"/>
    <w:rsid w:val="00A672FB"/>
    <w:rsid w:val="00A67C8A"/>
    <w:rsid w:val="00AB5DD5"/>
    <w:rsid w:val="00AD04D9"/>
    <w:rsid w:val="00AE1F01"/>
    <w:rsid w:val="00AE4A70"/>
    <w:rsid w:val="00AE579E"/>
    <w:rsid w:val="00AE6047"/>
    <w:rsid w:val="00AF012D"/>
    <w:rsid w:val="00B2335A"/>
    <w:rsid w:val="00B32772"/>
    <w:rsid w:val="00B34D2B"/>
    <w:rsid w:val="00B627F9"/>
    <w:rsid w:val="00B64200"/>
    <w:rsid w:val="00B65153"/>
    <w:rsid w:val="00B75C3D"/>
    <w:rsid w:val="00B83B82"/>
    <w:rsid w:val="00B9027F"/>
    <w:rsid w:val="00BA660C"/>
    <w:rsid w:val="00BB4F69"/>
    <w:rsid w:val="00BC0301"/>
    <w:rsid w:val="00BD307C"/>
    <w:rsid w:val="00BD7F74"/>
    <w:rsid w:val="00C10A70"/>
    <w:rsid w:val="00C2291F"/>
    <w:rsid w:val="00C31415"/>
    <w:rsid w:val="00C35CCD"/>
    <w:rsid w:val="00C50C01"/>
    <w:rsid w:val="00C56C7D"/>
    <w:rsid w:val="00C64635"/>
    <w:rsid w:val="00CA4069"/>
    <w:rsid w:val="00CC0AAF"/>
    <w:rsid w:val="00CE35C9"/>
    <w:rsid w:val="00CE4B0D"/>
    <w:rsid w:val="00CF7AE0"/>
    <w:rsid w:val="00D16BC9"/>
    <w:rsid w:val="00D2599D"/>
    <w:rsid w:val="00D4224E"/>
    <w:rsid w:val="00D53400"/>
    <w:rsid w:val="00D53A28"/>
    <w:rsid w:val="00D62BB0"/>
    <w:rsid w:val="00D76890"/>
    <w:rsid w:val="00D82BC1"/>
    <w:rsid w:val="00D84CD2"/>
    <w:rsid w:val="00DC5C8F"/>
    <w:rsid w:val="00DF6D0B"/>
    <w:rsid w:val="00E24AC1"/>
    <w:rsid w:val="00E524B9"/>
    <w:rsid w:val="00E930F0"/>
    <w:rsid w:val="00EA10CC"/>
    <w:rsid w:val="00EE0DDE"/>
    <w:rsid w:val="00EE2425"/>
    <w:rsid w:val="00EE4D9C"/>
    <w:rsid w:val="00EE5F4F"/>
    <w:rsid w:val="00EF5194"/>
    <w:rsid w:val="00EF553C"/>
    <w:rsid w:val="00F002FD"/>
    <w:rsid w:val="00F054A3"/>
    <w:rsid w:val="00F06056"/>
    <w:rsid w:val="00F26411"/>
    <w:rsid w:val="00F4394B"/>
    <w:rsid w:val="00F52ABD"/>
    <w:rsid w:val="00F6572E"/>
    <w:rsid w:val="00F70006"/>
    <w:rsid w:val="00F8527E"/>
    <w:rsid w:val="00FA38DB"/>
    <w:rsid w:val="00FC4138"/>
    <w:rsid w:val="00FD33CD"/>
    <w:rsid w:val="00FE0DDD"/>
    <w:rsid w:val="00FE2932"/>
    <w:rsid w:val="00FE3C53"/>
    <w:rsid w:val="00FF0102"/>
    <w:rsid w:val="00FF1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0B7B3A"/>
  <w15:chartTrackingRefBased/>
  <w15:docId w15:val="{B3E3DF92-A096-6E4D-BB05-A3F49F518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link w:val="Style1Char"/>
    <w:qFormat/>
    <w:rsid w:val="001A76D9"/>
    <w:pPr>
      <w:spacing w:before="120" w:after="120"/>
      <w:ind w:left="1134"/>
      <w:jc w:val="both"/>
    </w:pPr>
    <w:rPr>
      <w:sz w:val="20"/>
      <w:szCs w:val="20"/>
      <w:lang w:val="x-none" w:eastAsia="en-US"/>
    </w:rPr>
  </w:style>
  <w:style w:type="character" w:customStyle="1" w:styleId="Style1Char">
    <w:name w:val="Style1 Char"/>
    <w:link w:val="Style1"/>
    <w:locked/>
    <w:rsid w:val="001A76D9"/>
    <w:rPr>
      <w:sz w:val="20"/>
      <w:lang w:val="x-none" w:eastAsia="en-US"/>
    </w:rPr>
  </w:style>
  <w:style w:type="character" w:styleId="a3">
    <w:name w:val="Emphasis"/>
    <w:uiPriority w:val="20"/>
    <w:qFormat/>
    <w:rsid w:val="00EF5194"/>
    <w:rPr>
      <w:rFonts w:cs="Times New Roman"/>
      <w:i/>
    </w:rPr>
  </w:style>
  <w:style w:type="character" w:styleId="a4">
    <w:name w:val="Strong"/>
    <w:uiPriority w:val="22"/>
    <w:qFormat/>
    <w:rsid w:val="00EF5194"/>
    <w:rPr>
      <w:rFonts w:cs="Times New Roman"/>
      <w:b/>
    </w:rPr>
  </w:style>
  <w:style w:type="paragraph" w:styleId="a5">
    <w:name w:val="header"/>
    <w:basedOn w:val="a"/>
    <w:link w:val="a6"/>
    <w:uiPriority w:val="99"/>
    <w:unhideWhenUsed/>
    <w:rsid w:val="002025A2"/>
    <w:pPr>
      <w:tabs>
        <w:tab w:val="center" w:pos="4819"/>
        <w:tab w:val="right" w:pos="9639"/>
      </w:tabs>
    </w:pPr>
  </w:style>
  <w:style w:type="character" w:customStyle="1" w:styleId="a6">
    <w:name w:val="Верхний колонтитул Знак"/>
    <w:link w:val="a5"/>
    <w:uiPriority w:val="99"/>
    <w:locked/>
    <w:rsid w:val="002025A2"/>
    <w:rPr>
      <w:rFonts w:cs="Times New Roman"/>
      <w:sz w:val="24"/>
      <w:szCs w:val="24"/>
      <w:lang w:val="ru-RU" w:eastAsia="ru-RU"/>
    </w:rPr>
  </w:style>
  <w:style w:type="paragraph" w:styleId="a7">
    <w:name w:val="footer"/>
    <w:basedOn w:val="a"/>
    <w:link w:val="a8"/>
    <w:uiPriority w:val="99"/>
    <w:unhideWhenUsed/>
    <w:rsid w:val="002025A2"/>
    <w:pPr>
      <w:tabs>
        <w:tab w:val="center" w:pos="4819"/>
        <w:tab w:val="right" w:pos="9639"/>
      </w:tabs>
    </w:pPr>
  </w:style>
  <w:style w:type="character" w:customStyle="1" w:styleId="a8">
    <w:name w:val="Нижний колонтитул Знак"/>
    <w:link w:val="a7"/>
    <w:uiPriority w:val="99"/>
    <w:locked/>
    <w:rsid w:val="002025A2"/>
    <w:rPr>
      <w:rFonts w:cs="Times New Roman"/>
      <w:sz w:val="24"/>
      <w:szCs w:val="24"/>
      <w:lang w:val="ru-RU" w:eastAsia="ru-RU"/>
    </w:rPr>
  </w:style>
  <w:style w:type="paragraph" w:styleId="a9">
    <w:name w:val="List Paragraph"/>
    <w:basedOn w:val="a"/>
    <w:uiPriority w:val="34"/>
    <w:rsid w:val="009F0CC6"/>
    <w:pPr>
      <w:suppressAutoHyphens/>
      <w:spacing w:line="100" w:lineRule="atLeast"/>
    </w:pPr>
    <w:rPr>
      <w:kern w:val="1"/>
      <w:lang w:eastAsia="ar-SA"/>
    </w:rPr>
  </w:style>
  <w:style w:type="paragraph" w:styleId="aa">
    <w:name w:val="Normal (Web)"/>
    <w:basedOn w:val="a"/>
    <w:uiPriority w:val="99"/>
    <w:rsid w:val="004A2586"/>
    <w:pPr>
      <w:spacing w:before="100" w:beforeAutospacing="1" w:after="100" w:afterAutospacing="1"/>
    </w:pPr>
    <w:rPr>
      <w:lang w:val="uk-UA"/>
    </w:rPr>
  </w:style>
  <w:style w:type="character" w:styleId="ab">
    <w:name w:val="annotation reference"/>
    <w:uiPriority w:val="99"/>
    <w:semiHidden/>
    <w:unhideWhenUsed/>
    <w:rsid w:val="00F4394B"/>
    <w:rPr>
      <w:sz w:val="16"/>
      <w:szCs w:val="16"/>
    </w:rPr>
  </w:style>
  <w:style w:type="paragraph" w:styleId="ac">
    <w:name w:val="annotation text"/>
    <w:basedOn w:val="a"/>
    <w:link w:val="ad"/>
    <w:uiPriority w:val="99"/>
    <w:semiHidden/>
    <w:unhideWhenUsed/>
    <w:rsid w:val="00F4394B"/>
    <w:rPr>
      <w:sz w:val="20"/>
      <w:szCs w:val="20"/>
    </w:rPr>
  </w:style>
  <w:style w:type="character" w:customStyle="1" w:styleId="ad">
    <w:name w:val="Текст примечания Знак"/>
    <w:link w:val="ac"/>
    <w:uiPriority w:val="99"/>
    <w:semiHidden/>
    <w:rsid w:val="00F4394B"/>
    <w:rPr>
      <w:lang w:val="ru-RU" w:eastAsia="ru-RU"/>
    </w:rPr>
  </w:style>
  <w:style w:type="paragraph" w:styleId="ae">
    <w:name w:val="annotation subject"/>
    <w:basedOn w:val="ac"/>
    <w:next w:val="ac"/>
    <w:link w:val="af"/>
    <w:uiPriority w:val="99"/>
    <w:semiHidden/>
    <w:unhideWhenUsed/>
    <w:rsid w:val="00F4394B"/>
    <w:rPr>
      <w:b/>
      <w:bCs/>
    </w:rPr>
  </w:style>
  <w:style w:type="character" w:customStyle="1" w:styleId="af">
    <w:name w:val="Тема примечания Знак"/>
    <w:link w:val="ae"/>
    <w:uiPriority w:val="99"/>
    <w:semiHidden/>
    <w:rsid w:val="00F4394B"/>
    <w:rPr>
      <w:b/>
      <w:bCs/>
      <w:lang w:val="ru-RU" w:eastAsia="ru-RU"/>
    </w:rPr>
  </w:style>
  <w:style w:type="paragraph" w:styleId="af0">
    <w:name w:val="Balloon Text"/>
    <w:basedOn w:val="a"/>
    <w:link w:val="af1"/>
    <w:uiPriority w:val="99"/>
    <w:semiHidden/>
    <w:unhideWhenUsed/>
    <w:rsid w:val="00F4394B"/>
    <w:rPr>
      <w:rFonts w:ascii="Tahoma" w:hAnsi="Tahoma"/>
      <w:sz w:val="16"/>
      <w:szCs w:val="16"/>
    </w:rPr>
  </w:style>
  <w:style w:type="character" w:customStyle="1" w:styleId="af1">
    <w:name w:val="Текст выноски Знак"/>
    <w:link w:val="af0"/>
    <w:uiPriority w:val="99"/>
    <w:semiHidden/>
    <w:rsid w:val="00F4394B"/>
    <w:rPr>
      <w:rFonts w:ascii="Tahoma" w:hAnsi="Tahoma" w:cs="Tahoma"/>
      <w:sz w:val="16"/>
      <w:szCs w:val="16"/>
      <w:lang w:val="ru-RU" w:eastAsia="ru-RU"/>
    </w:rPr>
  </w:style>
  <w:style w:type="paragraph" w:styleId="af2">
    <w:name w:val="Revision"/>
    <w:hidden/>
    <w:uiPriority w:val="99"/>
    <w:semiHidden/>
    <w:rsid w:val="00AE4A7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489983">
      <w:bodyDiv w:val="1"/>
      <w:marLeft w:val="0"/>
      <w:marRight w:val="0"/>
      <w:marTop w:val="0"/>
      <w:marBottom w:val="0"/>
      <w:divBdr>
        <w:top w:val="none" w:sz="0" w:space="0" w:color="auto"/>
        <w:left w:val="none" w:sz="0" w:space="0" w:color="auto"/>
        <w:bottom w:val="none" w:sz="0" w:space="0" w:color="auto"/>
        <w:right w:val="none" w:sz="0" w:space="0" w:color="auto"/>
      </w:divBdr>
    </w:div>
    <w:div w:id="1287007985">
      <w:bodyDiv w:val="1"/>
      <w:marLeft w:val="0"/>
      <w:marRight w:val="0"/>
      <w:marTop w:val="0"/>
      <w:marBottom w:val="0"/>
      <w:divBdr>
        <w:top w:val="none" w:sz="0" w:space="0" w:color="auto"/>
        <w:left w:val="none" w:sz="0" w:space="0" w:color="auto"/>
        <w:bottom w:val="none" w:sz="0" w:space="0" w:color="auto"/>
        <w:right w:val="none" w:sz="0" w:space="0" w:color="auto"/>
      </w:divBdr>
    </w:div>
    <w:div w:id="160111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64663-5CD0-F143-A7A8-E5C2E1462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9</Pages>
  <Words>3303</Words>
  <Characters>18832</Characters>
  <Application>Microsoft Office Word</Application>
  <DocSecurity>0</DocSecurity>
  <Lines>156</Lines>
  <Paragraphs>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Емкон</Company>
  <LinksUpToDate>false</LinksUpToDate>
  <CharactersWithSpaces>22091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petrik2</dc:creator>
  <cp:keywords/>
  <cp:lastModifiedBy>Microsoft Office User</cp:lastModifiedBy>
  <cp:revision>13</cp:revision>
  <cp:lastPrinted>2024-02-21T09:30:00Z</cp:lastPrinted>
  <dcterms:created xsi:type="dcterms:W3CDTF">2024-02-20T15:38:00Z</dcterms:created>
  <dcterms:modified xsi:type="dcterms:W3CDTF">2024-02-21T10:23:00Z</dcterms:modified>
</cp:coreProperties>
</file>