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42B46">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ТИТУЛЬНИЙ АРКУШ</w:t>
      </w:r>
    </w:p>
    <w:p w:rsidR="00000000" w:rsidRDefault="00E42B46">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230"/>
      </w:tblGrid>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E42B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01.07.2024</w:t>
            </w:r>
          </w:p>
        </w:tc>
      </w:tr>
      <w:tr w:rsidR="00000000">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E42B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0701/1/24</w:t>
            </w:r>
          </w:p>
        </w:tc>
      </w:tr>
      <w:tr w:rsidR="00000000">
        <w:tblPrEx>
          <w:tblCellMar>
            <w:top w:w="0" w:type="dxa"/>
            <w:bottom w:w="0" w:type="dxa"/>
          </w:tblCellMar>
        </w:tblPrEx>
        <w:trPr>
          <w:trHeight w:val="300"/>
        </w:trPr>
        <w:tc>
          <w:tcPr>
            <w:tcW w:w="5230" w:type="dxa"/>
            <w:tcBorders>
              <w:top w:val="nil"/>
              <w:left w:val="nil"/>
              <w:bottom w:val="nil"/>
              <w:right w:val="nil"/>
            </w:tcBorders>
            <w:vAlign w:val="bottom"/>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(вихідний реєстраційний номер електронного документа)</w:t>
            </w:r>
          </w:p>
        </w:tc>
      </w:tr>
    </w:tbl>
    <w:p w:rsidR="00000000" w:rsidRDefault="00E42B4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0465"/>
      </w:tblGrid>
      <w:tr w:rsidR="00000000">
        <w:tblPrEx>
          <w:tblCellMar>
            <w:top w:w="0" w:type="dxa"/>
            <w:bottom w:w="0" w:type="dxa"/>
          </w:tblCellMar>
        </w:tblPrEx>
        <w:trPr>
          <w:trHeight w:val="300"/>
        </w:trPr>
        <w:tc>
          <w:tcPr>
            <w:tcW w:w="10465" w:type="dxa"/>
            <w:tcBorders>
              <w:top w:val="nil"/>
              <w:left w:val="nil"/>
              <w:bottom w:val="nil"/>
              <w:right w:val="nil"/>
            </w:tcBorders>
            <w:vAlign w:val="bottom"/>
          </w:tcPr>
          <w:p w:rsidR="00000000" w:rsidRDefault="00E42B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000000" w:rsidRDefault="00E42B46">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236"/>
        <w:gridCol w:w="3334"/>
        <w:gridCol w:w="236"/>
        <w:gridCol w:w="3284"/>
      </w:tblGrid>
      <w:tr w:rsidR="00000000">
        <w:tblPrEx>
          <w:tblCellMar>
            <w:top w:w="0" w:type="dxa"/>
            <w:bottom w:w="0" w:type="dxa"/>
          </w:tblCellMar>
        </w:tblPrEx>
        <w:trPr>
          <w:trHeight w:val="200"/>
        </w:trPr>
        <w:tc>
          <w:tcPr>
            <w:tcW w:w="3415" w:type="dxa"/>
            <w:tcBorders>
              <w:top w:val="nil"/>
              <w:left w:val="nil"/>
              <w:bottom w:val="single" w:sz="6" w:space="0" w:color="auto"/>
              <w:right w:val="nil"/>
            </w:tcBorders>
            <w:vAlign w:val="bottom"/>
          </w:tcPr>
          <w:p w:rsidR="00000000" w:rsidRDefault="00E42B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Голова правління</w:t>
            </w:r>
          </w:p>
        </w:tc>
        <w:tc>
          <w:tcPr>
            <w:tcW w:w="216" w:type="dxa"/>
            <w:tcBorders>
              <w:top w:val="nil"/>
              <w:left w:val="nil"/>
              <w:bottom w:val="nil"/>
              <w:right w:val="nil"/>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4"/>
                <w:szCs w:val="24"/>
              </w:rPr>
            </w:pPr>
          </w:p>
        </w:tc>
        <w:tc>
          <w:tcPr>
            <w:tcW w:w="3334" w:type="dxa"/>
            <w:tcBorders>
              <w:top w:val="nil"/>
              <w:left w:val="nil"/>
              <w:bottom w:val="single" w:sz="6" w:space="0" w:color="auto"/>
              <w:right w:val="nil"/>
            </w:tcBorders>
            <w:vAlign w:val="bottom"/>
          </w:tcPr>
          <w:p w:rsidR="00000000" w:rsidRDefault="00E42B46">
            <w:pPr>
              <w:widowControl w:val="0"/>
              <w:autoSpaceDE w:val="0"/>
              <w:autoSpaceDN w:val="0"/>
              <w:adjustRightInd w:val="0"/>
              <w:spacing w:after="0" w:line="240" w:lineRule="auto"/>
              <w:jc w:val="center"/>
              <w:rPr>
                <w:rFonts w:ascii="Times New Roman" w:hAnsi="Times New Roman" w:cs="Times New Roman"/>
                <w:sz w:val="24"/>
                <w:szCs w:val="24"/>
              </w:rPr>
            </w:pPr>
          </w:p>
        </w:tc>
        <w:tc>
          <w:tcPr>
            <w:tcW w:w="216" w:type="dxa"/>
            <w:tcBorders>
              <w:top w:val="nil"/>
              <w:left w:val="nil"/>
              <w:bottom w:val="nil"/>
              <w:right w:val="nil"/>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4"/>
                <w:szCs w:val="24"/>
              </w:rPr>
            </w:pPr>
          </w:p>
        </w:tc>
        <w:tc>
          <w:tcPr>
            <w:tcW w:w="3284" w:type="dxa"/>
            <w:tcBorders>
              <w:top w:val="nil"/>
              <w:left w:val="nil"/>
              <w:bottom w:val="single" w:sz="6" w:space="0" w:color="auto"/>
              <w:right w:val="nil"/>
            </w:tcBorders>
            <w:vAlign w:val="bottom"/>
          </w:tcPr>
          <w:p w:rsidR="00000000" w:rsidRDefault="00E42B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Гусєва І.О.</w:t>
            </w:r>
          </w:p>
        </w:tc>
      </w:tr>
      <w:tr w:rsidR="00000000">
        <w:tblPrEx>
          <w:tblCellMar>
            <w:top w:w="0" w:type="dxa"/>
            <w:bottom w:w="0" w:type="dxa"/>
          </w:tblCellMar>
        </w:tblPrEx>
        <w:trPr>
          <w:trHeight w:val="200"/>
        </w:trPr>
        <w:tc>
          <w:tcPr>
            <w:tcW w:w="3415" w:type="dxa"/>
            <w:tcBorders>
              <w:top w:val="nil"/>
              <w:left w:val="nil"/>
              <w:bottom w:val="nil"/>
              <w:right w:val="nil"/>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(посада)</w:t>
            </w:r>
          </w:p>
        </w:tc>
        <w:tc>
          <w:tcPr>
            <w:tcW w:w="216" w:type="dxa"/>
            <w:tcBorders>
              <w:top w:val="nil"/>
              <w:left w:val="nil"/>
              <w:bottom w:val="nil"/>
              <w:right w:val="nil"/>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p>
        </w:tc>
        <w:tc>
          <w:tcPr>
            <w:tcW w:w="3334" w:type="dxa"/>
            <w:tcBorders>
              <w:top w:val="nil"/>
              <w:left w:val="nil"/>
              <w:bottom w:val="nil"/>
              <w:right w:val="nil"/>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p>
        </w:tc>
        <w:tc>
          <w:tcPr>
            <w:tcW w:w="3284" w:type="dxa"/>
            <w:tcBorders>
              <w:top w:val="nil"/>
              <w:left w:val="nil"/>
              <w:bottom w:val="nil"/>
              <w:right w:val="nil"/>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(прізвище та ініціали керівника або уповноваженої особи емітента)</w:t>
            </w:r>
          </w:p>
        </w:tc>
      </w:tr>
    </w:tbl>
    <w:p w:rsidR="00000000" w:rsidRDefault="00E42B46">
      <w:pPr>
        <w:widowControl w:val="0"/>
        <w:autoSpaceDE w:val="0"/>
        <w:autoSpaceDN w:val="0"/>
        <w:adjustRightInd w:val="0"/>
        <w:spacing w:after="0" w:line="240" w:lineRule="auto"/>
        <w:rPr>
          <w:rFonts w:ascii="Times New Roman" w:hAnsi="Times New Roman" w:cs="Times New Roman"/>
          <w:sz w:val="20"/>
          <w:szCs w:val="20"/>
        </w:rPr>
      </w:pPr>
    </w:p>
    <w:p w:rsidR="00000000" w:rsidRDefault="00E42B46">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Особлива інформація / інформація про іпотечні цінні папери/ сертифікати фонду операцій з нерухомістю емітента</w:t>
      </w:r>
    </w:p>
    <w:p w:rsidR="00000000" w:rsidRDefault="00E42B46">
      <w:pPr>
        <w:widowControl w:val="0"/>
        <w:autoSpaceDE w:val="0"/>
        <w:autoSpaceDN w:val="0"/>
        <w:adjustRightInd w:val="0"/>
        <w:spacing w:after="0" w:line="240" w:lineRule="auto"/>
        <w:rPr>
          <w:rFonts w:ascii="Times New Roman" w:hAnsi="Times New Roman" w:cs="Times New Roman"/>
          <w:b/>
          <w:bCs/>
          <w:sz w:val="28"/>
          <w:szCs w:val="28"/>
        </w:rPr>
      </w:pPr>
    </w:p>
    <w:p w:rsidR="00000000" w:rsidRDefault="00E42B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І. Загальні відомості</w:t>
      </w:r>
    </w:p>
    <w:p w:rsidR="00000000" w:rsidRDefault="00E42B4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Повне найменування: Приватне акціонерне товариство "</w:t>
      </w:r>
      <w:r>
        <w:rPr>
          <w:rFonts w:ascii="Times New Roman" w:hAnsi="Times New Roman" w:cs="Times New Roman"/>
          <w:sz w:val="24"/>
          <w:szCs w:val="24"/>
        </w:rPr>
        <w:t>Страхові гарантії України"</w:t>
      </w:r>
    </w:p>
    <w:p w:rsidR="00000000" w:rsidRDefault="00E42B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Організаційно-правова форма: Акціонерне товариство</w:t>
      </w:r>
    </w:p>
    <w:p w:rsidR="00000000" w:rsidRDefault="00E42B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Місцезнаходження: 03115, </w:t>
      </w:r>
      <w:r>
        <w:rPr>
          <w:rFonts w:ascii="Times New Roman" w:hAnsi="Times New Roman" w:cs="Times New Roman"/>
          <w:sz w:val="24"/>
          <w:szCs w:val="24"/>
        </w:rPr>
        <w:t>м.Київ, вул.Львівська, 22</w:t>
      </w:r>
    </w:p>
    <w:p w:rsidR="00000000" w:rsidRDefault="00E42B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Ідентифікаційний код юридичної особи: 33832772</w:t>
      </w:r>
    </w:p>
    <w:p w:rsidR="00000000" w:rsidRDefault="00E42B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Міжміський код та номер телефону: 044 5370387</w:t>
      </w:r>
    </w:p>
    <w:p w:rsidR="00000000" w:rsidRDefault="00E42B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Адреса електронної пошти, яка є офіційним каналом зв’язку: sgu@sgu.com.ua</w:t>
      </w:r>
    </w:p>
    <w:p w:rsidR="00000000" w:rsidRDefault="00E42B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w:t>
      </w:r>
      <w:r>
        <w:rPr>
          <w:rFonts w:ascii="Times New Roman" w:hAnsi="Times New Roman" w:cs="Times New Roman"/>
          <w:sz w:val="24"/>
          <w:szCs w:val="24"/>
        </w:rPr>
        <w:t>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r>
        <w:rPr>
          <w:rFonts w:ascii="Times New Roman" w:hAnsi="Times New Roman" w:cs="Times New Roman"/>
          <w:sz w:val="24"/>
          <w:szCs w:val="24"/>
        </w:rPr>
        <w:t xml:space="preserve">: </w:t>
      </w:r>
    </w:p>
    <w:p w:rsidR="00000000" w:rsidRDefault="00E42B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w:t>
      </w:r>
      <w:r>
        <w:rPr>
          <w:rFonts w:ascii="Times New Roman" w:hAnsi="Times New Roman" w:cs="Times New Roman"/>
          <w:sz w:val="24"/>
          <w:szCs w:val="24"/>
        </w:rPr>
        <w:t>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rsidR="00000000" w:rsidRDefault="00E42B46">
      <w:pPr>
        <w:widowControl w:val="0"/>
        <w:autoSpaceDE w:val="0"/>
        <w:autoSpaceDN w:val="0"/>
        <w:adjustRightInd w:val="0"/>
        <w:spacing w:after="0" w:line="240" w:lineRule="auto"/>
        <w:rPr>
          <w:rFonts w:ascii="Times New Roman" w:hAnsi="Times New Roman" w:cs="Times New Roman"/>
          <w:sz w:val="24"/>
          <w:szCs w:val="24"/>
        </w:rPr>
      </w:pPr>
    </w:p>
    <w:p w:rsidR="00000000" w:rsidRDefault="00E42B46">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ІІ. Дані про дат</w:t>
      </w:r>
      <w:r>
        <w:rPr>
          <w:rFonts w:ascii="Times New Roman" w:hAnsi="Times New Roman" w:cs="Times New Roman"/>
          <w:b/>
          <w:bCs/>
          <w:sz w:val="24"/>
          <w:szCs w:val="24"/>
        </w:rPr>
        <w:t xml:space="preserve">у та місце оприлюднення інформації </w:t>
      </w:r>
    </w:p>
    <w:p w:rsidR="00000000" w:rsidRDefault="00E42B46">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415"/>
        <w:gridCol w:w="5165"/>
        <w:gridCol w:w="1885"/>
      </w:tblGrid>
      <w:tr w:rsidR="00000000">
        <w:tblPrEx>
          <w:tblCellMar>
            <w:top w:w="0" w:type="dxa"/>
            <w:bottom w:w="0" w:type="dxa"/>
          </w:tblCellMar>
        </w:tblPrEx>
        <w:trPr>
          <w:trHeight w:val="300"/>
        </w:trPr>
        <w:tc>
          <w:tcPr>
            <w:tcW w:w="3415" w:type="dxa"/>
            <w:vMerge w:val="restart"/>
            <w:tcBorders>
              <w:top w:val="nil"/>
              <w:left w:val="nil"/>
              <w:bottom w:val="nil"/>
              <w:right w:val="nil"/>
            </w:tcBorders>
          </w:tcPr>
          <w:p w:rsidR="00000000" w:rsidRDefault="00E42B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rsidR="00000000" w:rsidRDefault="00E42B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http://www.sgu.com.ua/news.html</w:t>
            </w:r>
          </w:p>
        </w:tc>
        <w:tc>
          <w:tcPr>
            <w:tcW w:w="1885" w:type="dxa"/>
            <w:tcBorders>
              <w:top w:val="nil"/>
              <w:left w:val="nil"/>
              <w:bottom w:val="single" w:sz="6" w:space="0" w:color="auto"/>
              <w:right w:val="nil"/>
            </w:tcBorders>
            <w:vAlign w:val="bottom"/>
          </w:tcPr>
          <w:p w:rsidR="00000000" w:rsidRDefault="00E42B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01.07.2024</w:t>
            </w:r>
          </w:p>
        </w:tc>
      </w:tr>
      <w:tr w:rsidR="00000000">
        <w:tblPrEx>
          <w:tblCellMar>
            <w:top w:w="0" w:type="dxa"/>
            <w:bottom w:w="0" w:type="dxa"/>
          </w:tblCellMar>
        </w:tblPrEx>
        <w:trPr>
          <w:trHeight w:val="300"/>
        </w:trPr>
        <w:tc>
          <w:tcPr>
            <w:tcW w:w="3415" w:type="dxa"/>
            <w:vMerge/>
            <w:tcBorders>
              <w:top w:val="nil"/>
              <w:left w:val="nil"/>
              <w:bottom w:val="nil"/>
              <w:right w:val="nil"/>
            </w:tcBorders>
          </w:tcPr>
          <w:p w:rsidR="00000000" w:rsidRDefault="00E42B46">
            <w:pPr>
              <w:widowControl w:val="0"/>
              <w:autoSpaceDE w:val="0"/>
              <w:autoSpaceDN w:val="0"/>
              <w:adjustRightInd w:val="0"/>
              <w:spacing w:after="0" w:line="240" w:lineRule="auto"/>
              <w:rPr>
                <w:rFonts w:ascii="Times New Roman" w:hAnsi="Times New Roman" w:cs="Times New Roman"/>
                <w:sz w:val="20"/>
                <w:szCs w:val="20"/>
              </w:rPr>
            </w:pPr>
          </w:p>
        </w:tc>
        <w:tc>
          <w:tcPr>
            <w:tcW w:w="5165" w:type="dxa"/>
            <w:tcBorders>
              <w:top w:val="nil"/>
              <w:left w:val="nil"/>
              <w:bottom w:val="nil"/>
              <w:right w:val="nil"/>
            </w:tcBorders>
            <w:vAlign w:val="bottom"/>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(URL-адреса вебсайту)</w:t>
            </w:r>
          </w:p>
        </w:tc>
        <w:tc>
          <w:tcPr>
            <w:tcW w:w="1885" w:type="dxa"/>
            <w:tcBorders>
              <w:top w:val="nil"/>
              <w:left w:val="nil"/>
              <w:bottom w:val="nil"/>
              <w:right w:val="nil"/>
            </w:tcBorders>
            <w:vAlign w:val="bottom"/>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w:t>
            </w:r>
          </w:p>
        </w:tc>
      </w:tr>
    </w:tbl>
    <w:p w:rsidR="00000000" w:rsidRDefault="00E42B46">
      <w:pPr>
        <w:widowControl w:val="0"/>
        <w:autoSpaceDE w:val="0"/>
        <w:autoSpaceDN w:val="0"/>
        <w:adjustRightInd w:val="0"/>
        <w:spacing w:after="0" w:line="240" w:lineRule="auto"/>
        <w:rPr>
          <w:rFonts w:ascii="Times New Roman" w:hAnsi="Times New Roman" w:cs="Times New Roman"/>
          <w:sz w:val="20"/>
          <w:szCs w:val="20"/>
        </w:rPr>
        <w:sectPr w:rsidR="00000000">
          <w:footerReference w:type="default" r:id="rId6"/>
          <w:pgSz w:w="11905" w:h="16837"/>
          <w:pgMar w:top="570" w:right="720" w:bottom="570" w:left="720" w:header="708" w:footer="360" w:gutter="0"/>
          <w:pgNumType w:start="1"/>
          <w:cols w:space="720"/>
          <w:noEndnote/>
        </w:sectPr>
      </w:pPr>
    </w:p>
    <w:p w:rsidR="00000000" w:rsidRDefault="00E42B46">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ВІДОМОСТІ</w:t>
      </w:r>
    </w:p>
    <w:p w:rsidR="00000000" w:rsidRDefault="00E42B46">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про зміну складу посадових осіб емітента</w:t>
      </w:r>
    </w:p>
    <w:p w:rsidR="00000000" w:rsidRDefault="00E42B46">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200"/>
        <w:gridCol w:w="1800"/>
        <w:gridCol w:w="2600"/>
        <w:gridCol w:w="3000"/>
        <w:gridCol w:w="1865"/>
      </w:tblGrid>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000000" w:rsidRDefault="00E42B4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Дата вчинення дії</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E42B4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Зміни (призначено, звільнено, обрано або припинено повноваження)</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E42B4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Посада</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E42B4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Ім’я особи</w:t>
            </w:r>
          </w:p>
        </w:tc>
        <w:tc>
          <w:tcPr>
            <w:tcW w:w="1865" w:type="dxa"/>
            <w:tcBorders>
              <w:top w:val="single" w:sz="6" w:space="0" w:color="auto"/>
              <w:left w:val="single" w:sz="6" w:space="0" w:color="auto"/>
              <w:bottom w:val="single" w:sz="6" w:space="0" w:color="auto"/>
            </w:tcBorders>
            <w:vAlign w:val="center"/>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Розмір частки в статутному капіталі емітента (у відсотках)</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865" w:type="dxa"/>
            <w:tcBorders>
              <w:top w:val="single" w:sz="6" w:space="0" w:color="auto"/>
              <w:left w:val="single" w:sz="6" w:space="0" w:color="auto"/>
              <w:bottom w:val="single" w:sz="6" w:space="0" w:color="auto"/>
            </w:tcBorders>
            <w:vAlign w:val="center"/>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29.06.2024</w:t>
            </w:r>
          </w:p>
        </w:tc>
        <w:tc>
          <w:tcPr>
            <w:tcW w:w="1800" w:type="dxa"/>
            <w:tcBorders>
              <w:top w:val="single" w:sz="6" w:space="0" w:color="auto"/>
              <w:left w:val="single" w:sz="6" w:space="0" w:color="auto"/>
              <w:bottom w:val="single" w:sz="6" w:space="0" w:color="auto"/>
              <w:right w:val="single" w:sz="6" w:space="0" w:color="auto"/>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Припинено повноваження</w:t>
            </w:r>
          </w:p>
        </w:tc>
        <w:tc>
          <w:tcPr>
            <w:tcW w:w="2600" w:type="dxa"/>
            <w:tcBorders>
              <w:top w:val="single" w:sz="6" w:space="0" w:color="auto"/>
              <w:left w:val="single" w:sz="6" w:space="0" w:color="auto"/>
              <w:bottom w:val="single" w:sz="6" w:space="0" w:color="auto"/>
              <w:right w:val="single" w:sz="6" w:space="0" w:color="auto"/>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Член правління</w:t>
            </w:r>
          </w:p>
        </w:tc>
        <w:tc>
          <w:tcPr>
            <w:tcW w:w="3000" w:type="dxa"/>
            <w:tcBorders>
              <w:top w:val="single" w:sz="6" w:space="0" w:color="auto"/>
              <w:left w:val="single" w:sz="6" w:space="0" w:color="auto"/>
              <w:bottom w:val="single" w:sz="6" w:space="0" w:color="auto"/>
              <w:right w:val="single" w:sz="6" w:space="0" w:color="auto"/>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Гладуш Iгор Вiкторович</w:t>
            </w:r>
          </w:p>
        </w:tc>
        <w:tc>
          <w:tcPr>
            <w:tcW w:w="1865" w:type="dxa"/>
            <w:tcBorders>
              <w:top w:val="single" w:sz="6" w:space="0" w:color="auto"/>
              <w:left w:val="single" w:sz="6" w:space="0" w:color="auto"/>
              <w:bottom w:val="single" w:sz="6" w:space="0" w:color="auto"/>
            </w:tcBorders>
          </w:tcPr>
          <w:p w:rsidR="00000000" w:rsidRDefault="00E42B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E42B4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E42B4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Загальними зборами акціонерів 29.06.2024 припинені повноваження члена правління Гладуша Ігоря Вікторовича, який перебував на посаді з 23.09.2022. Підстава такого рішення: </w:t>
            </w:r>
            <w:r>
              <w:rPr>
                <w:rFonts w:ascii="Times New Roman" w:hAnsi="Times New Roman" w:cs="Times New Roman"/>
                <w:sz w:val="20"/>
                <w:szCs w:val="20"/>
              </w:rPr>
              <w:t>заява Гладуша І.В. від 28.06.2024. Розмір пакета акцій: 0%. Непогашеної судимості за корисливі та посадові злочини не має. Замість особи, повноваження якої припинено, нікого не обрано.</w:t>
            </w:r>
          </w:p>
        </w:tc>
      </w:tr>
    </w:tbl>
    <w:p w:rsidR="00E42B46" w:rsidRDefault="00E42B46"/>
    <w:sectPr w:rsidR="00E42B46">
      <w:pgSz w:w="11905" w:h="16837"/>
      <w:pgMar w:top="570" w:right="720" w:bottom="570" w:left="720" w:header="708" w:footer="36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B46" w:rsidRDefault="00E42B46">
      <w:pPr>
        <w:spacing w:after="0" w:line="240" w:lineRule="auto"/>
      </w:pPr>
      <w:r>
        <w:separator/>
      </w:r>
    </w:p>
  </w:endnote>
  <w:endnote w:type="continuationSeparator" w:id="1">
    <w:p w:rsidR="00E42B46" w:rsidRDefault="00E42B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42B46">
    <w:pPr>
      <w:widowControl w:val="0"/>
      <w:autoSpaceDE w:val="0"/>
      <w:autoSpaceDN w:val="0"/>
      <w:adjustRightInd w:val="0"/>
      <w:spacing w:after="0" w:line="240" w:lineRule="auto"/>
      <w:jc w:val="right"/>
      <w:rPr>
        <w:rFonts w:ascii="Times New Roman" w:hAnsi="Times New Roman" w:cs="Times New Roman"/>
        <w:sz w:val="20"/>
        <w:szCs w:val="20"/>
        <w:lang w:val="ru-RU"/>
      </w:rPr>
    </w:pPr>
    <w:r>
      <w:rPr>
        <w:rFonts w:ascii="Times New Roman" w:hAnsi="Times New Roman" w:cs="Times New Roman"/>
        <w:sz w:val="20"/>
        <w:szCs w:val="20"/>
        <w:lang w:val="ru-RU"/>
      </w:rPr>
      <w:fldChar w:fldCharType="begin"/>
    </w:r>
    <w:r>
      <w:rPr>
        <w:rFonts w:ascii="Times New Roman" w:hAnsi="Times New Roman" w:cs="Times New Roman"/>
        <w:sz w:val="20"/>
        <w:szCs w:val="20"/>
        <w:lang w:val="ru-RU"/>
      </w:rPr>
      <w:instrText>PAGE</w:instrText>
    </w:r>
    <w:r w:rsidR="00EC6027">
      <w:rPr>
        <w:rFonts w:ascii="Times New Roman" w:hAnsi="Times New Roman" w:cs="Times New Roman"/>
        <w:sz w:val="20"/>
        <w:szCs w:val="20"/>
        <w:lang w:val="ru-RU"/>
      </w:rPr>
      <w:fldChar w:fldCharType="separate"/>
    </w:r>
    <w:r w:rsidR="00EC6027">
      <w:rPr>
        <w:rFonts w:ascii="Times New Roman" w:hAnsi="Times New Roman" w:cs="Times New Roman"/>
        <w:noProof/>
        <w:sz w:val="20"/>
        <w:szCs w:val="20"/>
        <w:lang w:val="ru-RU"/>
      </w:rPr>
      <w:t>1</w:t>
    </w:r>
    <w:r>
      <w:rPr>
        <w:rFonts w:ascii="Times New Roman" w:hAnsi="Times New Roman" w:cs="Times New Roman"/>
        <w:sz w:val="20"/>
        <w:szCs w:val="20"/>
        <w:lang w:val="ru-RU"/>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B46" w:rsidRDefault="00E42B46">
      <w:pPr>
        <w:spacing w:after="0" w:line="240" w:lineRule="auto"/>
      </w:pPr>
      <w:r>
        <w:separator/>
      </w:r>
    </w:p>
  </w:footnote>
  <w:footnote w:type="continuationSeparator" w:id="1">
    <w:p w:rsidR="00E42B46" w:rsidRDefault="00E42B4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6027"/>
    <w:rsid w:val="00273DCF"/>
    <w:rsid w:val="00E42B46"/>
    <w:rsid w:val="00EC602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1925</Words>
  <Characters>1098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dcterms:created xsi:type="dcterms:W3CDTF">2024-07-01T09:42:00Z</dcterms:created>
  <dcterms:modified xsi:type="dcterms:W3CDTF">2024-07-01T09:42:00Z</dcterms:modified>
</cp:coreProperties>
</file>